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96B39" w14:textId="77777777" w:rsidR="002D501F" w:rsidRPr="00B05235" w:rsidRDefault="002D501F" w:rsidP="00692C9E">
      <w:pPr>
        <w:spacing w:after="0" w:line="240" w:lineRule="auto"/>
        <w:rPr>
          <w:rFonts w:ascii="Times New Roman" w:hAnsi="Times New Roman" w:cs="Times New Roman"/>
        </w:rPr>
      </w:pPr>
    </w:p>
    <w:p w14:paraId="55B364AA" w14:textId="77777777" w:rsidR="002D501F" w:rsidRPr="00B05235" w:rsidRDefault="002D501F" w:rsidP="00692C9E">
      <w:pPr>
        <w:spacing w:after="0" w:line="240" w:lineRule="auto"/>
        <w:rPr>
          <w:rFonts w:ascii="Times New Roman" w:hAnsi="Times New Roman" w:cs="Times New Roman"/>
        </w:rPr>
      </w:pPr>
    </w:p>
    <w:p w14:paraId="5E29AA5E" w14:textId="5664B5F1"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 xml:space="preserve">PREGÃO ELETRÔNICO SRP Nº </w:t>
      </w:r>
      <w:r w:rsidR="00474417">
        <w:rPr>
          <w:rFonts w:ascii="Times New Roman" w:hAnsi="Times New Roman" w:cs="Times New Roman"/>
        </w:rPr>
        <w:t>039</w:t>
      </w:r>
      <w:r w:rsidR="009E7AA3" w:rsidRPr="00B05235">
        <w:rPr>
          <w:rFonts w:ascii="Times New Roman" w:hAnsi="Times New Roman" w:cs="Times New Roman"/>
        </w:rPr>
        <w:t>/2024</w:t>
      </w:r>
    </w:p>
    <w:p w14:paraId="7F79C577" w14:textId="771846CD"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 xml:space="preserve">PROCESSO  </w:t>
      </w:r>
      <w:r w:rsidR="00474417">
        <w:rPr>
          <w:rFonts w:ascii="Times New Roman" w:hAnsi="Times New Roman" w:cs="Times New Roman"/>
        </w:rPr>
        <w:t>073</w:t>
      </w:r>
      <w:r w:rsidR="009E7AA3" w:rsidRPr="00B05235">
        <w:rPr>
          <w:rFonts w:ascii="Times New Roman" w:hAnsi="Times New Roman" w:cs="Times New Roman"/>
        </w:rPr>
        <w:t>/2024</w:t>
      </w:r>
    </w:p>
    <w:p w14:paraId="7D9966F4" w14:textId="77777777" w:rsidR="002D501F" w:rsidRPr="00B05235" w:rsidRDefault="002D501F" w:rsidP="00692C9E">
      <w:pPr>
        <w:spacing w:after="0" w:line="240" w:lineRule="auto"/>
        <w:jc w:val="both"/>
        <w:rPr>
          <w:rFonts w:ascii="Times New Roman" w:hAnsi="Times New Roman" w:cs="Times New Roman"/>
        </w:rPr>
      </w:pPr>
    </w:p>
    <w:p w14:paraId="010FA13F"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OBJETO</w:t>
      </w:r>
    </w:p>
    <w:p w14:paraId="3755D8D7" w14:textId="05E5DBDF" w:rsidR="002D501F" w:rsidRPr="00B05235" w:rsidRDefault="00474417" w:rsidP="00692C9E">
      <w:pPr>
        <w:spacing w:after="0" w:line="240" w:lineRule="auto"/>
        <w:jc w:val="both"/>
        <w:rPr>
          <w:rFonts w:ascii="Times New Roman" w:hAnsi="Times New Roman" w:cs="Times New Roman"/>
        </w:rPr>
      </w:pPr>
      <w:r w:rsidRPr="00474417">
        <w:rPr>
          <w:rFonts w:ascii="Times New Roman" w:hAnsi="Times New Roman" w:cs="Times New Roman"/>
        </w:rPr>
        <w:t>Aquisição de gêneros alimentícios para a 16ª Festa do Colono que acontecerá no dia 27 de julho de 2024</w:t>
      </w:r>
      <w:r w:rsidR="00692C9E" w:rsidRPr="00B05235">
        <w:rPr>
          <w:rFonts w:ascii="Times New Roman" w:hAnsi="Times New Roman" w:cs="Times New Roman"/>
        </w:rPr>
        <w:t>.</w:t>
      </w:r>
    </w:p>
    <w:p w14:paraId="16AD3626" w14:textId="77777777" w:rsidR="009E7AA3" w:rsidRPr="00B05235" w:rsidRDefault="009E7AA3" w:rsidP="00692C9E">
      <w:pPr>
        <w:spacing w:after="0" w:line="240" w:lineRule="auto"/>
        <w:jc w:val="both"/>
        <w:rPr>
          <w:rFonts w:ascii="Times New Roman" w:hAnsi="Times New Roman" w:cs="Times New Roman"/>
        </w:rPr>
      </w:pPr>
    </w:p>
    <w:p w14:paraId="736C91A9"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VALOR TOTAL DA CONTRATAÇÃO</w:t>
      </w:r>
    </w:p>
    <w:p w14:paraId="1BC720B3" w14:textId="5EFF17C8" w:rsidR="002D501F" w:rsidRPr="00474417" w:rsidRDefault="00692C9E" w:rsidP="00692C9E">
      <w:pPr>
        <w:spacing w:after="0" w:line="240" w:lineRule="auto"/>
        <w:jc w:val="both"/>
        <w:rPr>
          <w:rFonts w:ascii="Times New Roman" w:eastAsiaTheme="minorHAnsi" w:hAnsi="Times New Roman" w:cs="Times New Roman"/>
          <w:lang w:val="x-none" w:eastAsia="en-US"/>
        </w:rPr>
      </w:pPr>
      <w:r w:rsidRPr="00474417">
        <w:rPr>
          <w:rFonts w:ascii="Times New Roman" w:eastAsiaTheme="minorHAnsi" w:hAnsi="Times New Roman" w:cs="Times New Roman"/>
          <w:lang w:eastAsia="en-US"/>
        </w:rPr>
        <w:t>R</w:t>
      </w:r>
      <w:r w:rsidR="005303A5" w:rsidRPr="00474417">
        <w:rPr>
          <w:rFonts w:ascii="Times New Roman" w:eastAsiaTheme="minorHAnsi" w:hAnsi="Times New Roman" w:cs="Times New Roman"/>
          <w:lang w:val="x-none" w:eastAsia="en-US"/>
        </w:rPr>
        <w:t xml:space="preserve">$ </w:t>
      </w:r>
      <w:r w:rsidR="00474417" w:rsidRPr="00474417">
        <w:rPr>
          <w:rFonts w:ascii="Times New Roman" w:eastAsiaTheme="minorHAnsi" w:hAnsi="Times New Roman" w:cs="Times New Roman"/>
          <w:lang w:eastAsia="en-US"/>
        </w:rPr>
        <w:t>73.647,97 (Setenta e três mil, seiscentos e quarenta e sete reais e noventa e sete centavos).</w:t>
      </w:r>
    </w:p>
    <w:p w14:paraId="1C165CB0" w14:textId="77777777" w:rsidR="005303A5" w:rsidRPr="00B05235" w:rsidRDefault="005303A5" w:rsidP="00692C9E">
      <w:pPr>
        <w:spacing w:after="0" w:line="240" w:lineRule="auto"/>
        <w:jc w:val="both"/>
        <w:rPr>
          <w:rFonts w:ascii="Times New Roman" w:hAnsi="Times New Roman" w:cs="Times New Roman"/>
        </w:rPr>
      </w:pPr>
    </w:p>
    <w:p w14:paraId="413E2215"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DATA DA SESSÃO PÚBLICA</w:t>
      </w:r>
    </w:p>
    <w:p w14:paraId="07AE5C2B" w14:textId="555D1EC0"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 xml:space="preserve">DIA </w:t>
      </w:r>
      <w:r w:rsidR="00474417">
        <w:rPr>
          <w:rFonts w:ascii="Times New Roman" w:hAnsi="Times New Roman" w:cs="Times New Roman"/>
        </w:rPr>
        <w:t>16</w:t>
      </w:r>
      <w:r w:rsidR="00692C9E" w:rsidRPr="00B05235">
        <w:rPr>
          <w:rFonts w:ascii="Times New Roman" w:hAnsi="Times New Roman" w:cs="Times New Roman"/>
        </w:rPr>
        <w:t>/07</w:t>
      </w:r>
      <w:r w:rsidR="009E7AA3" w:rsidRPr="00B05235">
        <w:rPr>
          <w:rFonts w:ascii="Times New Roman" w:hAnsi="Times New Roman" w:cs="Times New Roman"/>
        </w:rPr>
        <w:t>/2024</w:t>
      </w:r>
      <w:r w:rsidRPr="00B05235">
        <w:rPr>
          <w:rFonts w:ascii="Times New Roman" w:hAnsi="Times New Roman" w:cs="Times New Roman"/>
        </w:rPr>
        <w:t xml:space="preserve"> ÀS </w:t>
      </w:r>
      <w:r w:rsidR="009E7AA3" w:rsidRPr="00B05235">
        <w:rPr>
          <w:rFonts w:ascii="Times New Roman" w:hAnsi="Times New Roman" w:cs="Times New Roman"/>
        </w:rPr>
        <w:t>09</w:t>
      </w:r>
      <w:r w:rsidRPr="00B05235">
        <w:rPr>
          <w:rFonts w:ascii="Times New Roman" w:hAnsi="Times New Roman" w:cs="Times New Roman"/>
        </w:rPr>
        <w:t>H00 (HORÁRIO DE BRASÍLIA)</w:t>
      </w:r>
    </w:p>
    <w:p w14:paraId="47129D9C" w14:textId="77777777" w:rsidR="002D501F" w:rsidRPr="00B05235" w:rsidRDefault="002D501F" w:rsidP="00692C9E">
      <w:pPr>
        <w:spacing w:after="0" w:line="240" w:lineRule="auto"/>
        <w:jc w:val="both"/>
        <w:rPr>
          <w:rFonts w:ascii="Times New Roman" w:hAnsi="Times New Roman" w:cs="Times New Roman"/>
        </w:rPr>
      </w:pPr>
    </w:p>
    <w:p w14:paraId="30354828" w14:textId="77777777" w:rsidR="002D501F" w:rsidRPr="00B05235" w:rsidRDefault="002D501F" w:rsidP="00692C9E">
      <w:pPr>
        <w:spacing w:after="0" w:line="240" w:lineRule="auto"/>
        <w:jc w:val="both"/>
        <w:rPr>
          <w:rFonts w:ascii="Times New Roman" w:hAnsi="Times New Roman" w:cs="Times New Roman"/>
          <w:caps/>
        </w:rPr>
      </w:pPr>
    </w:p>
    <w:p w14:paraId="071E023F" w14:textId="77777777" w:rsidR="002D501F" w:rsidRPr="00B05235" w:rsidRDefault="002D501F" w:rsidP="00692C9E">
      <w:pPr>
        <w:spacing w:after="0" w:line="240" w:lineRule="auto"/>
        <w:jc w:val="both"/>
        <w:rPr>
          <w:rFonts w:ascii="Times New Roman" w:hAnsi="Times New Roman" w:cs="Times New Roman"/>
          <w:caps/>
        </w:rPr>
      </w:pPr>
      <w:r w:rsidRPr="00B05235">
        <w:rPr>
          <w:rFonts w:ascii="Times New Roman" w:hAnsi="Times New Roman" w:cs="Times New Roman"/>
        </w:rPr>
        <w:t>CRITÉRIO DE JULGAMENTO:</w:t>
      </w:r>
    </w:p>
    <w:p w14:paraId="2548EAF4" w14:textId="77777777" w:rsidR="002D501F" w:rsidRPr="00B05235" w:rsidRDefault="002D501F" w:rsidP="00692C9E">
      <w:pPr>
        <w:spacing w:after="0" w:line="240" w:lineRule="auto"/>
        <w:jc w:val="both"/>
        <w:rPr>
          <w:rFonts w:ascii="Times New Roman" w:eastAsia="Batang" w:hAnsi="Times New Roman" w:cs="Times New Roman"/>
          <w:spacing w:val="20"/>
        </w:rPr>
      </w:pPr>
      <w:r w:rsidRPr="00B05235">
        <w:rPr>
          <w:rFonts w:ascii="Times New Roman" w:eastAsia="Batang" w:hAnsi="Times New Roman" w:cs="Times New Roman"/>
          <w:spacing w:val="20"/>
        </w:rPr>
        <w:t>MENOR PREÇO POR ITEM</w:t>
      </w:r>
    </w:p>
    <w:p w14:paraId="796A51BA" w14:textId="77777777" w:rsidR="002D501F" w:rsidRPr="00B05235" w:rsidRDefault="002D501F" w:rsidP="00692C9E">
      <w:pPr>
        <w:spacing w:after="0" w:line="240" w:lineRule="auto"/>
        <w:jc w:val="both"/>
        <w:rPr>
          <w:rFonts w:ascii="Times New Roman" w:hAnsi="Times New Roman" w:cs="Times New Roman"/>
        </w:rPr>
      </w:pPr>
    </w:p>
    <w:p w14:paraId="7ECE4A85" w14:textId="77777777" w:rsidR="002D501F" w:rsidRPr="00B05235" w:rsidRDefault="002D501F" w:rsidP="00692C9E">
      <w:pPr>
        <w:spacing w:after="0" w:line="240" w:lineRule="auto"/>
        <w:jc w:val="both"/>
        <w:rPr>
          <w:rFonts w:ascii="Times New Roman" w:hAnsi="Times New Roman" w:cs="Times New Roman"/>
          <w:caps/>
        </w:rPr>
      </w:pPr>
      <w:r w:rsidRPr="00B05235">
        <w:rPr>
          <w:rFonts w:ascii="Times New Roman" w:hAnsi="Times New Roman" w:cs="Times New Roman"/>
        </w:rPr>
        <w:t>MODO DE DISPUTA:</w:t>
      </w:r>
    </w:p>
    <w:p w14:paraId="4B0DDD8E" w14:textId="77777777" w:rsidR="002D501F" w:rsidRPr="00B05235" w:rsidRDefault="002D501F" w:rsidP="00692C9E">
      <w:pPr>
        <w:spacing w:after="0" w:line="240" w:lineRule="auto"/>
        <w:jc w:val="both"/>
        <w:rPr>
          <w:rFonts w:ascii="Times New Roman" w:eastAsia="Batang" w:hAnsi="Times New Roman" w:cs="Times New Roman"/>
          <w:spacing w:val="20"/>
        </w:rPr>
      </w:pPr>
      <w:r w:rsidRPr="00B05235">
        <w:rPr>
          <w:rFonts w:ascii="Times New Roman" w:eastAsia="Batang" w:hAnsi="Times New Roman" w:cs="Times New Roman"/>
          <w:spacing w:val="20"/>
        </w:rPr>
        <w:t>ABERTO</w:t>
      </w:r>
    </w:p>
    <w:p w14:paraId="6DF9798F" w14:textId="77777777" w:rsidR="002D501F" w:rsidRPr="00B05235" w:rsidRDefault="002D501F" w:rsidP="00692C9E">
      <w:pPr>
        <w:spacing w:after="0" w:line="240" w:lineRule="auto"/>
        <w:jc w:val="both"/>
        <w:rPr>
          <w:rFonts w:ascii="Times New Roman" w:eastAsia="Batang" w:hAnsi="Times New Roman" w:cs="Times New Roman"/>
          <w:spacing w:val="20"/>
        </w:rPr>
      </w:pPr>
    </w:p>
    <w:p w14:paraId="16B94F26" w14:textId="77777777" w:rsidR="002D501F" w:rsidRPr="00B05235" w:rsidRDefault="002D501F" w:rsidP="00692C9E">
      <w:pPr>
        <w:spacing w:after="0" w:line="240" w:lineRule="auto"/>
        <w:jc w:val="both"/>
        <w:rPr>
          <w:rFonts w:ascii="Times New Roman" w:hAnsi="Times New Roman" w:cs="Times New Roman"/>
        </w:rPr>
      </w:pPr>
    </w:p>
    <w:p w14:paraId="5E1E235E" w14:textId="77777777" w:rsidR="002D501F" w:rsidRPr="00B05235" w:rsidRDefault="002D501F" w:rsidP="00692C9E">
      <w:pPr>
        <w:tabs>
          <w:tab w:val="center" w:pos="4819"/>
        </w:tabs>
        <w:spacing w:after="0" w:line="240" w:lineRule="auto"/>
        <w:jc w:val="both"/>
        <w:rPr>
          <w:rFonts w:ascii="Times New Roman" w:hAnsi="Times New Roman" w:cs="Times New Roman"/>
        </w:rPr>
      </w:pPr>
      <w:r w:rsidRPr="00B05235">
        <w:rPr>
          <w:rFonts w:ascii="Times New Roman" w:hAnsi="Times New Roman" w:cs="Times New Roman"/>
        </w:rPr>
        <w:t>PREFERÊNCIA ME/EPP/EQUIPARADAS</w:t>
      </w:r>
      <w:r w:rsidRPr="00B05235">
        <w:rPr>
          <w:rFonts w:ascii="Times New Roman" w:hAnsi="Times New Roman" w:cs="Times New Roman"/>
        </w:rPr>
        <w:tab/>
      </w:r>
    </w:p>
    <w:p w14:paraId="453FC0B0" w14:textId="77777777" w:rsidR="002D501F" w:rsidRPr="00B05235" w:rsidRDefault="002D501F" w:rsidP="00692C9E">
      <w:pPr>
        <w:spacing w:after="0" w:line="240" w:lineRule="auto"/>
        <w:jc w:val="both"/>
        <w:rPr>
          <w:rFonts w:ascii="Times New Roman" w:eastAsia="Batang" w:hAnsi="Times New Roman" w:cs="Times New Roman"/>
          <w:spacing w:val="20"/>
        </w:rPr>
      </w:pPr>
      <w:r w:rsidRPr="00B05235">
        <w:rPr>
          <w:rFonts w:ascii="Times New Roman" w:eastAsia="Batang" w:hAnsi="Times New Roman" w:cs="Times New Roman"/>
          <w:spacing w:val="20"/>
        </w:rPr>
        <w:t>SIM</w:t>
      </w:r>
    </w:p>
    <w:p w14:paraId="39CFFD39" w14:textId="77777777" w:rsidR="002D501F" w:rsidRPr="00B05235" w:rsidRDefault="002D501F" w:rsidP="00692C9E">
      <w:pPr>
        <w:spacing w:after="0" w:line="240" w:lineRule="auto"/>
        <w:jc w:val="both"/>
        <w:rPr>
          <w:rFonts w:ascii="Times New Roman" w:hAnsi="Times New Roman" w:cs="Times New Roman"/>
        </w:rPr>
      </w:pPr>
    </w:p>
    <w:p w14:paraId="7B325303"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br w:type="page"/>
      </w:r>
    </w:p>
    <w:p w14:paraId="54A79C17" w14:textId="51D46976"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lastRenderedPageBreak/>
        <w:t xml:space="preserve">EDITAL DE LICITAÇÃO DE PREGÃO ELETRÔNICO Nº </w:t>
      </w:r>
      <w:r w:rsidR="00474417">
        <w:rPr>
          <w:rFonts w:ascii="Times New Roman" w:hAnsi="Times New Roman" w:cs="Times New Roman"/>
          <w:b/>
          <w:bCs/>
        </w:rPr>
        <w:t>039</w:t>
      </w:r>
      <w:r w:rsidR="009E7AA3" w:rsidRPr="00B05235">
        <w:rPr>
          <w:rFonts w:ascii="Times New Roman" w:hAnsi="Times New Roman" w:cs="Times New Roman"/>
          <w:b/>
          <w:bCs/>
        </w:rPr>
        <w:t>/2024</w:t>
      </w:r>
    </w:p>
    <w:p w14:paraId="3D1BFDE4"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 xml:space="preserve">SISTEMA REGISTRO DE PREÇOS (SRP) </w:t>
      </w:r>
    </w:p>
    <w:p w14:paraId="75E7DE01" w14:textId="07395801"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 xml:space="preserve">PROCESSO Nº </w:t>
      </w:r>
      <w:r w:rsidR="00474417">
        <w:rPr>
          <w:rFonts w:ascii="Times New Roman" w:hAnsi="Times New Roman" w:cs="Times New Roman"/>
          <w:b/>
          <w:bCs/>
        </w:rPr>
        <w:t>073</w:t>
      </w:r>
      <w:r w:rsidR="009E7AA3" w:rsidRPr="00B05235">
        <w:rPr>
          <w:rFonts w:ascii="Times New Roman" w:hAnsi="Times New Roman" w:cs="Times New Roman"/>
          <w:b/>
          <w:bCs/>
        </w:rPr>
        <w:t>/2024</w:t>
      </w:r>
    </w:p>
    <w:p w14:paraId="5B3CC5D2" w14:textId="77777777" w:rsidR="002D501F" w:rsidRPr="00B05235" w:rsidRDefault="002D501F" w:rsidP="00692C9E">
      <w:pPr>
        <w:spacing w:after="0" w:line="240" w:lineRule="auto"/>
        <w:jc w:val="center"/>
        <w:rPr>
          <w:rFonts w:ascii="Times New Roman" w:hAnsi="Times New Roman" w:cs="Times New Roman"/>
          <w:b/>
          <w:bCs/>
        </w:rPr>
      </w:pPr>
    </w:p>
    <w:p w14:paraId="457DF410"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EXCLUSIVO PARTICIPAÇÃO MICRO E PEQUENAS EMPRESAS</w:t>
      </w:r>
    </w:p>
    <w:p w14:paraId="0C08DD70" w14:textId="77777777" w:rsidR="002D501F" w:rsidRPr="00B05235" w:rsidRDefault="002D501F" w:rsidP="00692C9E">
      <w:pPr>
        <w:spacing w:after="0" w:line="240" w:lineRule="auto"/>
        <w:jc w:val="center"/>
        <w:rPr>
          <w:rFonts w:ascii="Times New Roman" w:hAnsi="Times New Roman" w:cs="Times New Roman"/>
          <w:b/>
        </w:rPr>
      </w:pPr>
    </w:p>
    <w:p w14:paraId="4B23BA13" w14:textId="77777777" w:rsidR="002D501F" w:rsidRPr="00B05235" w:rsidRDefault="002D501F" w:rsidP="00692C9E">
      <w:pPr>
        <w:pStyle w:val="Nivel2"/>
        <w:numPr>
          <w:ilvl w:val="0"/>
          <w:numId w:val="0"/>
        </w:numPr>
        <w:spacing w:before="0" w:after="0" w:line="240" w:lineRule="auto"/>
        <w:rPr>
          <w:rFonts w:ascii="Times New Roman" w:hAnsi="Times New Roman" w:cs="Times New Roman"/>
          <w:sz w:val="22"/>
          <w:szCs w:val="22"/>
        </w:rPr>
      </w:pPr>
      <w:r w:rsidRPr="00B05235">
        <w:rPr>
          <w:rFonts w:ascii="Times New Roman" w:hAnsi="Times New Roman" w:cs="Times New Roman"/>
          <w:color w:val="auto"/>
          <w:sz w:val="22"/>
          <w:szCs w:val="22"/>
        </w:rPr>
        <w:t>Torna-se público que o MUNICÍPIO DE GOIOXIM, ESTADO DO PARANÁ, por meio do Departamento de Licitações, sediado no Paço Municipal, Rua Laurindo Cordeiro de Souza, 184, Centro, realizará licitação, na modalidade PREGÃO, na forma ELETRÔNICA,</w:t>
      </w:r>
      <w:r w:rsidRPr="00B05235">
        <w:rPr>
          <w:rFonts w:ascii="Times New Roman" w:eastAsia="Times New Roman" w:hAnsi="Times New Roman" w:cs="Times New Roman"/>
          <w:color w:val="auto"/>
          <w:sz w:val="22"/>
          <w:szCs w:val="22"/>
        </w:rPr>
        <w:t xml:space="preserve"> </w:t>
      </w:r>
      <w:r w:rsidRPr="00B05235">
        <w:rPr>
          <w:rFonts w:ascii="Times New Roman" w:hAnsi="Times New Roman" w:cs="Times New Roman"/>
          <w:color w:val="auto"/>
          <w:sz w:val="22"/>
          <w:szCs w:val="22"/>
        </w:rPr>
        <w:t xml:space="preserve">nos termos da </w:t>
      </w:r>
      <w:hyperlink r:id="rId8" w:history="1">
        <w:r w:rsidRPr="00B05235">
          <w:rPr>
            <w:rStyle w:val="Hyperlink"/>
            <w:rFonts w:ascii="Times New Roman" w:hAnsi="Times New Roman" w:cs="Times New Roman"/>
            <w:color w:val="auto"/>
            <w:sz w:val="22"/>
            <w:szCs w:val="22"/>
          </w:rPr>
          <w:t>Lei nº 14.133, de 1º de abril de 2021</w:t>
        </w:r>
      </w:hyperlink>
      <w:r w:rsidRPr="00B05235">
        <w:rPr>
          <w:rFonts w:ascii="Times New Roman" w:hAnsi="Times New Roman" w:cs="Times New Roman"/>
          <w:color w:val="auto"/>
          <w:sz w:val="22"/>
          <w:szCs w:val="22"/>
        </w:rPr>
        <w:t xml:space="preserve">, do Decreto Municipal nº 002/2024, </w:t>
      </w:r>
      <w:r w:rsidRPr="00B05235">
        <w:rPr>
          <w:rFonts w:ascii="Times New Roman" w:hAnsi="Times New Roman" w:cs="Times New Roman"/>
          <w:sz w:val="22"/>
          <w:szCs w:val="22"/>
        </w:rPr>
        <w:t>da Lei Complementar Municipal nº 819, de 15 de agosto de 2023, da Lei Complementar nº 123, de 14 de dezembro de 2006, e demais legislação aplicável e, ainda de acordo com as condições estabelecidas neste edital.</w:t>
      </w:r>
    </w:p>
    <w:p w14:paraId="34A64112" w14:textId="5A062BD3" w:rsidR="002D501F" w:rsidRPr="00B05235" w:rsidRDefault="002D501F" w:rsidP="00692C9E">
      <w:pPr>
        <w:pStyle w:val="Nivel2"/>
        <w:numPr>
          <w:ilvl w:val="0"/>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Os pregoeiros e equipe de apoio s</w:t>
      </w:r>
      <w:r w:rsidR="004474C5">
        <w:rPr>
          <w:rFonts w:ascii="Times New Roman" w:hAnsi="Times New Roman" w:cs="Times New Roman"/>
          <w:color w:val="auto"/>
          <w:sz w:val="22"/>
          <w:szCs w:val="22"/>
        </w:rPr>
        <w:t>ão os designados pelo Decreto n</w:t>
      </w:r>
      <w:r w:rsidRPr="00B05235">
        <w:rPr>
          <w:rFonts w:ascii="Times New Roman" w:hAnsi="Times New Roman" w:cs="Times New Roman"/>
          <w:color w:val="auto"/>
          <w:sz w:val="22"/>
          <w:szCs w:val="22"/>
        </w:rPr>
        <w:t>º 001/2024.</w:t>
      </w:r>
    </w:p>
    <w:p w14:paraId="691B2508" w14:textId="77777777" w:rsidR="002D501F" w:rsidRPr="00B05235" w:rsidRDefault="002D501F" w:rsidP="00692C9E">
      <w:pPr>
        <w:pStyle w:val="Nivel2"/>
        <w:numPr>
          <w:ilvl w:val="0"/>
          <w:numId w:val="0"/>
        </w:numPr>
        <w:spacing w:before="0" w:after="0" w:line="240" w:lineRule="auto"/>
        <w:rPr>
          <w:rFonts w:ascii="Times New Roman" w:hAnsi="Times New Roman" w:cs="Times New Roman"/>
          <w:color w:val="auto"/>
          <w:sz w:val="22"/>
          <w:szCs w:val="22"/>
        </w:rPr>
      </w:pPr>
    </w:p>
    <w:p w14:paraId="1B683B25" w14:textId="77777777" w:rsidR="00692C9E" w:rsidRPr="00B05235"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bookmarkStart w:id="0" w:name="_Toc135469223"/>
      <w:r w:rsidRPr="00B05235">
        <w:rPr>
          <w:rFonts w:ascii="Times New Roman" w:hAnsi="Times New Roman" w:cs="Times New Roman"/>
          <w:b/>
          <w:bCs/>
          <w:sz w:val="22"/>
          <w:szCs w:val="22"/>
        </w:rPr>
        <w:t>DO OBJETO</w:t>
      </w:r>
      <w:bookmarkEnd w:id="0"/>
    </w:p>
    <w:p w14:paraId="666CCAF0" w14:textId="529C8A79"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color w:val="auto"/>
          <w:sz w:val="22"/>
          <w:szCs w:val="22"/>
        </w:rPr>
        <w:t xml:space="preserve">O objeto da presente licitação </w:t>
      </w:r>
      <w:r w:rsidR="00474417">
        <w:rPr>
          <w:rFonts w:ascii="Times New Roman" w:hAnsi="Times New Roman" w:cs="Times New Roman"/>
          <w:color w:val="auto"/>
          <w:sz w:val="22"/>
          <w:szCs w:val="22"/>
        </w:rPr>
        <w:t xml:space="preserve">é a </w:t>
      </w:r>
      <w:r w:rsidR="00474417" w:rsidRPr="00474417">
        <w:rPr>
          <w:rFonts w:ascii="Times New Roman" w:hAnsi="Times New Roman" w:cs="Times New Roman"/>
          <w:b/>
          <w:color w:val="auto"/>
          <w:sz w:val="22"/>
          <w:szCs w:val="22"/>
        </w:rPr>
        <w:t>Aquisição de gêneros alimentícios para a 16ª Festa do Colono que acontecerá no dia 27 de julho de 2024</w:t>
      </w:r>
      <w:r w:rsidRPr="00B05235">
        <w:rPr>
          <w:rFonts w:ascii="Times New Roman" w:hAnsi="Times New Roman" w:cs="Times New Roman"/>
          <w:color w:val="auto"/>
          <w:sz w:val="22"/>
          <w:szCs w:val="22"/>
        </w:rPr>
        <w:t>, conforme condições, quantidades e exigências estabelecidas neste Edital e seus anexos</w:t>
      </w:r>
      <w:r w:rsidRPr="00B05235">
        <w:rPr>
          <w:rFonts w:ascii="Times New Roman" w:hAnsi="Times New Roman" w:cs="Times New Roman"/>
          <w:sz w:val="22"/>
          <w:szCs w:val="22"/>
        </w:rPr>
        <w:t>.</w:t>
      </w:r>
    </w:p>
    <w:p w14:paraId="71A3F31E" w14:textId="39B2AA4E"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color w:val="auto"/>
          <w:sz w:val="22"/>
          <w:szCs w:val="22"/>
        </w:rPr>
        <w:t>A licitação será dividida em itens, conforme tabela constante do Termo de Referência, facultando-se ao licitante a participação em quantos itens forem de seu interesse.</w:t>
      </w:r>
      <w:bookmarkStart w:id="1" w:name="_Toc135469224"/>
    </w:p>
    <w:p w14:paraId="163C351A" w14:textId="77777777" w:rsidR="00692C9E" w:rsidRPr="00B05235" w:rsidRDefault="00692C9E" w:rsidP="00692C9E">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40A1CBE8" w14:textId="77777777" w:rsidR="00692C9E" w:rsidRPr="00B05235"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b/>
          <w:sz w:val="22"/>
          <w:szCs w:val="22"/>
        </w:rPr>
        <w:t xml:space="preserve">DO REGISTRO DE PREÇOS </w:t>
      </w:r>
      <w:bookmarkEnd w:id="1"/>
    </w:p>
    <w:p w14:paraId="6DBF0AAB" w14:textId="55093D01"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color w:val="auto"/>
          <w:sz w:val="22"/>
          <w:szCs w:val="22"/>
        </w:rPr>
        <w:t>As regras referentes aos órgãos gerenciador e participantes, bem como a eventuais adesões são as que constam da minuta de Ata de Registro de Preços.</w:t>
      </w:r>
    </w:p>
    <w:p w14:paraId="5E762501" w14:textId="77777777" w:rsidR="00692C9E" w:rsidRPr="00B05235" w:rsidRDefault="00692C9E" w:rsidP="00692C9E">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3B8891F6" w14:textId="77777777" w:rsidR="00692C9E" w:rsidRPr="00B05235"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b/>
          <w:bCs/>
          <w:sz w:val="22"/>
          <w:szCs w:val="22"/>
        </w:rPr>
        <w:t>ESCLARECIMENTOS INICIAIS</w:t>
      </w:r>
    </w:p>
    <w:p w14:paraId="33C785D2" w14:textId="77777777"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Esta licitação será conduzida pelo agente de contratação, o Sr. </w:t>
      </w:r>
      <w:r w:rsidRPr="00B05235">
        <w:rPr>
          <w:rFonts w:ascii="Times New Roman" w:hAnsi="Times New Roman" w:cs="Times New Roman"/>
          <w:b/>
          <w:bCs/>
          <w:sz w:val="22"/>
          <w:szCs w:val="22"/>
        </w:rPr>
        <w:t>Flávio Balduino Soares</w:t>
      </w:r>
      <w:r w:rsidRPr="00B05235">
        <w:rPr>
          <w:rFonts w:ascii="Times New Roman" w:hAnsi="Times New Roman" w:cs="Times New Roman"/>
          <w:sz w:val="22"/>
          <w:szCs w:val="22"/>
        </w:rPr>
        <w:t>, designado pela autoridade competente como Pregoeiro, através do Decreto Municipal 001/2024.</w:t>
      </w:r>
    </w:p>
    <w:p w14:paraId="5E1EC545" w14:textId="77777777"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A sessão pública será realizada pela internet através do sistema LICITANET.</w:t>
      </w:r>
    </w:p>
    <w:p w14:paraId="61CC2C2E" w14:textId="77777777"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Sem prejuízo das publicações legais, qualquer alteração, modificação ou informação referente ao edital </w:t>
      </w:r>
      <w:r w:rsidRPr="004474C5">
        <w:rPr>
          <w:rFonts w:ascii="Times New Roman" w:hAnsi="Times New Roman" w:cs="Times New Roman"/>
          <w:color w:val="auto"/>
          <w:sz w:val="22"/>
          <w:szCs w:val="22"/>
        </w:rPr>
        <w:t xml:space="preserve">em questão, serão divulgadas no sistema eletrônico do pregão e no sítio oficial da Prefeitura www.goioxim.pr.gov.br, cabendo </w:t>
      </w:r>
      <w:r w:rsidRPr="00B05235">
        <w:rPr>
          <w:rFonts w:ascii="Times New Roman" w:hAnsi="Times New Roman" w:cs="Times New Roman"/>
          <w:sz w:val="22"/>
          <w:szCs w:val="22"/>
        </w:rPr>
        <w:t>aos interessados inteira responsabilidade de acompanhamento, não cabendo alegação de desconhecimento sobre quaisquer informações.</w:t>
      </w:r>
    </w:p>
    <w:p w14:paraId="62C1621D" w14:textId="77777777"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Quaisquer indícios de acordo, combinação, manipulação ou ajuste entre os licitantes, a não efetivação da concorrência, a visível divisão de objetos, sob qualquer forma, ensejará na anulação/revogação da licitação, sem prejuízos as penalidades previstas na legislação vigente.</w:t>
      </w:r>
    </w:p>
    <w:p w14:paraId="39329533" w14:textId="64929F97"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O Diário Oficial do Município é o Diário Oficial dos Municípios do Paraná acessível no sitio eletrônico </w:t>
      </w:r>
      <w:hyperlink r:id="rId9" w:history="1">
        <w:r w:rsidR="00692C9E" w:rsidRPr="00B05235">
          <w:rPr>
            <w:rStyle w:val="Hyperlink"/>
            <w:rFonts w:ascii="Times New Roman" w:hAnsi="Times New Roman" w:cs="Times New Roman"/>
            <w:sz w:val="22"/>
            <w:szCs w:val="22"/>
          </w:rPr>
          <w:t>www.diariomunicipal.com.br/amp</w:t>
        </w:r>
      </w:hyperlink>
      <w:r w:rsidRPr="00B05235">
        <w:rPr>
          <w:rFonts w:ascii="Times New Roman" w:hAnsi="Times New Roman" w:cs="Times New Roman"/>
          <w:sz w:val="22"/>
          <w:szCs w:val="22"/>
        </w:rPr>
        <w:t>.</w:t>
      </w:r>
      <w:bookmarkStart w:id="2" w:name="_Toc135469225"/>
    </w:p>
    <w:p w14:paraId="68014A6E" w14:textId="77777777" w:rsidR="00692C9E" w:rsidRPr="00B05235" w:rsidRDefault="00692C9E" w:rsidP="00692C9E">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1AF42842" w14:textId="77777777" w:rsidR="00692C9E" w:rsidRPr="00B05235"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b/>
          <w:sz w:val="22"/>
          <w:szCs w:val="22"/>
        </w:rPr>
        <w:t>DA PARTICIPAÇÃO NA LICITAÇÃO</w:t>
      </w:r>
      <w:bookmarkEnd w:id="2"/>
    </w:p>
    <w:p w14:paraId="7736D5B0" w14:textId="530614F2" w:rsidR="00692C9E"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Poderão participar deste Pregão interessados cujo ramo de atividade seja compatível com o objeto desta licitação e que atenderem a todas as exigências, inclusive quanto à documentação para habilitação, constantes do Edital e seus anexos, e ainda, que estejam devidamente cadastradas no site </w:t>
      </w:r>
      <w:hyperlink r:id="rId10" w:history="1">
        <w:r w:rsidRPr="00B05235">
          <w:rPr>
            <w:rStyle w:val="Hyperlink"/>
            <w:rFonts w:ascii="Times New Roman" w:hAnsi="Times New Roman" w:cs="Times New Roman"/>
            <w:sz w:val="22"/>
            <w:szCs w:val="22"/>
          </w:rPr>
          <w:t>www.licitanet.com.br</w:t>
        </w:r>
      </w:hyperlink>
      <w:r w:rsidRPr="00B05235">
        <w:rPr>
          <w:rFonts w:ascii="Times New Roman" w:hAnsi="Times New Roman" w:cs="Times New Roman"/>
          <w:sz w:val="22"/>
          <w:szCs w:val="22"/>
        </w:rPr>
        <w:t>.</w:t>
      </w:r>
    </w:p>
    <w:p w14:paraId="0DACF836" w14:textId="66EAED9E" w:rsidR="00B05235"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Para acesso ao sistema eletrônico, os interessados em participar do Pregão deverão dispor de </w:t>
      </w:r>
      <w:r w:rsidR="004474C5">
        <w:rPr>
          <w:rFonts w:ascii="Times New Roman" w:hAnsi="Times New Roman" w:cs="Times New Roman"/>
          <w:sz w:val="22"/>
          <w:szCs w:val="22"/>
        </w:rPr>
        <w:t>um cadastro prévio, adquirindo l</w:t>
      </w:r>
      <w:r w:rsidRPr="00B05235">
        <w:rPr>
          <w:rFonts w:ascii="Times New Roman" w:hAnsi="Times New Roman" w:cs="Times New Roman"/>
          <w:sz w:val="22"/>
          <w:szCs w:val="22"/>
        </w:rPr>
        <w:t xml:space="preserve">ogin e senhas pessoais (intransferíveis), obtidas junto a LICITANET. </w:t>
      </w:r>
    </w:p>
    <w:p w14:paraId="688A2464" w14:textId="5A13B213" w:rsidR="00B05235"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A participação no Pregão Eletrônico se dará por meio da digitação da senha pessoal e intransferível do licitante e subsequente encaminhamento da proposta de preços, exclusivamente por meio da Plataforma Eletrônica, </w:t>
      </w:r>
      <w:r w:rsidR="007E7B2B" w:rsidRPr="00B05235">
        <w:rPr>
          <w:rFonts w:ascii="Times New Roman" w:hAnsi="Times New Roman" w:cs="Times New Roman"/>
          <w:sz w:val="22"/>
          <w:szCs w:val="22"/>
        </w:rPr>
        <w:t>observada data</w:t>
      </w:r>
      <w:r w:rsidRPr="00B05235">
        <w:rPr>
          <w:rFonts w:ascii="Times New Roman" w:hAnsi="Times New Roman" w:cs="Times New Roman"/>
          <w:sz w:val="22"/>
          <w:szCs w:val="22"/>
        </w:rPr>
        <w:t xml:space="preserve"> e horário limite estabelecidos. </w:t>
      </w:r>
    </w:p>
    <w:p w14:paraId="4F16128B"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540073F"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lastRenderedPageBreak/>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1D102991"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A não observância do disposto no item anterior poderá ensejar desclassificação no momento da habilitação.</w:t>
      </w:r>
    </w:p>
    <w:p w14:paraId="3A56E676" w14:textId="77777777" w:rsidR="00B05235"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Em se tratando de microempresa ou empresa de pequeno porte, deverá manter a identificação desse enquadramento para fins de utilização do tratamento favorecido na Lei complementar nº 123 de 2006, sendo que a assinalação do campo “não” a impedirá o prosseguimento no certame, para os itens exclusivos ME/EPP bem como não terá direito ao tratamento favorecido, mesmo que seja microempresa ou empresa de pequeno porte;</w:t>
      </w:r>
      <w:bookmarkStart w:id="3" w:name="_Ref117015508"/>
    </w:p>
    <w:p w14:paraId="12CDEA2E" w14:textId="77777777" w:rsidR="00B05235"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AC873A5"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Todos os itens são exclusivos a participação das micro e pequenas empresas sediadas localmente. Define-se local como sendo o próprio município de Goioxim, conforme amparado pela Lei Municipal 819/2023.</w:t>
      </w:r>
    </w:p>
    <w:p w14:paraId="74CDAD35"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B05235">
        <w:rPr>
          <w:rFonts w:ascii="Times New Roman" w:eastAsia="Times New Roman" w:hAnsi="Times New Roman" w:cs="Times New Roman"/>
          <w:color w:val="auto"/>
          <w:sz w:val="22"/>
          <w:szCs w:val="22"/>
        </w:rPr>
        <w:t xml:space="preserve">mencionadas no </w:t>
      </w:r>
      <w:hyperlink r:id="rId11" w:anchor="art16" w:history="1">
        <w:r w:rsidRPr="00B05235">
          <w:rPr>
            <w:rStyle w:val="Hyperlink"/>
            <w:rFonts w:ascii="Times New Roman" w:hAnsi="Times New Roman" w:cs="Times New Roman"/>
            <w:sz w:val="22"/>
            <w:szCs w:val="22"/>
          </w:rPr>
          <w:t>artigo 16 da Lei nº 14.133, de 2021</w:t>
        </w:r>
      </w:hyperlink>
      <w:r w:rsidRPr="00B05235">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2" w:history="1">
        <w:r w:rsidRPr="00B05235">
          <w:rPr>
            <w:rStyle w:val="Hyperlink"/>
            <w:rFonts w:ascii="Times New Roman" w:hAnsi="Times New Roman" w:cs="Times New Roman"/>
            <w:sz w:val="22"/>
            <w:szCs w:val="22"/>
          </w:rPr>
          <w:t>Lei Complementar nº 123, de 2006</w:t>
        </w:r>
      </w:hyperlink>
      <w:r w:rsidRPr="00B05235">
        <w:rPr>
          <w:rFonts w:ascii="Times New Roman" w:hAnsi="Times New Roman" w:cs="Times New Roman"/>
          <w:color w:val="auto"/>
          <w:sz w:val="22"/>
          <w:szCs w:val="22"/>
        </w:rPr>
        <w:t xml:space="preserve"> e do Decreto n.º 8.538, de 2015.</w:t>
      </w:r>
      <w:bookmarkStart w:id="4" w:name="_Ref117000692"/>
    </w:p>
    <w:p w14:paraId="0F63EE1B" w14:textId="77777777" w:rsidR="00B05235"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Não poderão disputar esta licitação:</w:t>
      </w:r>
      <w:bookmarkStart w:id="5" w:name="_Ref113883338"/>
      <w:bookmarkEnd w:id="4"/>
    </w:p>
    <w:p w14:paraId="26926048"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Pr>
          <w:rFonts w:ascii="Times New Roman" w:hAnsi="Times New Roman" w:cs="Times New Roman"/>
          <w:sz w:val="22"/>
          <w:szCs w:val="22"/>
        </w:rPr>
        <w:t>A</w:t>
      </w:r>
      <w:r w:rsidR="002D501F" w:rsidRPr="00B05235">
        <w:rPr>
          <w:rFonts w:ascii="Times New Roman" w:hAnsi="Times New Roman" w:cs="Times New Roman"/>
          <w:sz w:val="22"/>
          <w:szCs w:val="22"/>
        </w:rPr>
        <w:t>quele que não atenda às condições deste Edital e seu(s) anexo(s);</w:t>
      </w:r>
      <w:bookmarkStart w:id="6" w:name="_Ref114659912"/>
    </w:p>
    <w:p w14:paraId="11E24994"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A</w:t>
      </w:r>
      <w:r w:rsidR="002D501F" w:rsidRPr="00B05235">
        <w:rPr>
          <w:rFonts w:ascii="Times New Roman" w:hAnsi="Times New Roman" w:cs="Times New Roman"/>
          <w:sz w:val="22"/>
          <w:szCs w:val="22"/>
        </w:rPr>
        <w:t>utor do anteprojeto, do projeto básico ou do projeto executivo, pessoa física ou jurídica, quando a licitação versar sobre serviços ou fornecimento de bens a ele relacionados;</w:t>
      </w:r>
      <w:bookmarkStart w:id="7" w:name="_Ref114659913"/>
      <w:bookmarkStart w:id="8" w:name="_Ref113883339"/>
      <w:bookmarkEnd w:id="5"/>
      <w:bookmarkEnd w:id="6"/>
    </w:p>
    <w:p w14:paraId="73439AE0"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E</w:t>
      </w:r>
      <w:r w:rsidR="002D501F" w:rsidRPr="00B05235">
        <w:rPr>
          <w:rFonts w:ascii="Times New Roman" w:hAnsi="Times New Roman" w:cs="Times New Roman"/>
          <w:sz w:val="22"/>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2D501F" w:rsidRPr="00B05235">
        <w:rPr>
          <w:rFonts w:ascii="Times New Roman" w:hAnsi="Times New Roman" w:cs="Times New Roman"/>
          <w:sz w:val="22"/>
          <w:szCs w:val="22"/>
        </w:rPr>
        <w:t xml:space="preserve"> </w:t>
      </w:r>
      <w:bookmarkStart w:id="9" w:name="_Ref113883003"/>
      <w:bookmarkEnd w:id="8"/>
    </w:p>
    <w:p w14:paraId="05251B49"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Pessoa F</w:t>
      </w:r>
      <w:r w:rsidR="002D501F" w:rsidRPr="00B05235">
        <w:rPr>
          <w:rFonts w:ascii="Times New Roman" w:hAnsi="Times New Roman" w:cs="Times New Roman"/>
          <w:sz w:val="22"/>
          <w:szCs w:val="22"/>
        </w:rPr>
        <w:t>ísica ou jurídica que se encontre, ao tempo da licitação, impossibilitada de participar da licitação em decorrência de sanção que lhe foi imposta;</w:t>
      </w:r>
      <w:bookmarkEnd w:id="9"/>
    </w:p>
    <w:p w14:paraId="269DED39"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A</w:t>
      </w:r>
      <w:r w:rsidR="002D501F" w:rsidRPr="00B05235">
        <w:rPr>
          <w:rFonts w:ascii="Times New Roman" w:hAnsi="Times New Roman" w:cs="Times New Roman"/>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0" w:name="_Ref113883579"/>
    </w:p>
    <w:p w14:paraId="009DDA3C"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E</w:t>
      </w:r>
      <w:r w:rsidR="002D501F" w:rsidRPr="00B05235">
        <w:rPr>
          <w:rFonts w:ascii="Times New Roman" w:hAnsi="Times New Roman" w:cs="Times New Roman"/>
          <w:sz w:val="22"/>
          <w:szCs w:val="22"/>
        </w:rPr>
        <w:t>mpresas controladoras, controladas ou coligadas, nos termos da Lei nº 6.404, de 15 de dezembro de 1976, concorrendo entre si;</w:t>
      </w:r>
      <w:bookmarkEnd w:id="10"/>
    </w:p>
    <w:p w14:paraId="61480AD3"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P</w:t>
      </w:r>
      <w:r w:rsidR="002D501F" w:rsidRPr="00B05235">
        <w:rPr>
          <w:rFonts w:ascii="Times New Roman" w:hAnsi="Times New Roman" w:cs="Times New Roman"/>
          <w:sz w:val="22"/>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1" w:name="_Ref113962336"/>
    </w:p>
    <w:p w14:paraId="46C19668"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A</w:t>
      </w:r>
      <w:r w:rsidR="002D501F" w:rsidRPr="00B05235">
        <w:rPr>
          <w:rFonts w:ascii="Times New Roman" w:hAnsi="Times New Roman" w:cs="Times New Roman"/>
          <w:sz w:val="22"/>
          <w:szCs w:val="22"/>
        </w:rPr>
        <w:t>gente público do órgão ou entidade licitante;</w:t>
      </w:r>
      <w:bookmarkEnd w:id="11"/>
    </w:p>
    <w:p w14:paraId="6A75E4A9" w14:textId="77777777" w:rsidR="00B05235" w:rsidRPr="00B05235" w:rsidRDefault="00B05235"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P</w:t>
      </w:r>
      <w:r w:rsidR="002D501F" w:rsidRPr="00B05235">
        <w:rPr>
          <w:rFonts w:ascii="Times New Roman" w:hAnsi="Times New Roman" w:cs="Times New Roman"/>
          <w:sz w:val="22"/>
          <w:szCs w:val="22"/>
        </w:rPr>
        <w:t>essoas jurídicas reunidas em consórcio;</w:t>
      </w:r>
    </w:p>
    <w:p w14:paraId="29DCF19A" w14:textId="77777777" w:rsidR="00B05235" w:rsidRPr="00B05235"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Organizações da Sociedade Civil de Interesse Público - OSCIP, atuando nessa condição;</w:t>
      </w:r>
    </w:p>
    <w:p w14:paraId="6FC47690" w14:textId="77777777" w:rsidR="00B05235"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05235">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B05235">
          <w:rPr>
            <w:rStyle w:val="Hyperlink"/>
            <w:rFonts w:ascii="Times New Roman" w:hAnsi="Times New Roman" w:cs="Times New Roman"/>
            <w:sz w:val="22"/>
            <w:szCs w:val="22"/>
          </w:rPr>
          <w:t>§ 1º do art. 9º da Lei nº 14.133, de 2021</w:t>
        </w:r>
      </w:hyperlink>
      <w:r w:rsidRPr="00B05235">
        <w:rPr>
          <w:rFonts w:ascii="Times New Roman" w:hAnsi="Times New Roman" w:cs="Times New Roman"/>
          <w:sz w:val="22"/>
          <w:szCs w:val="22"/>
        </w:rPr>
        <w:t>.</w:t>
      </w:r>
    </w:p>
    <w:p w14:paraId="669DE4FC" w14:textId="755BCF71"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O impedimento de que trata o item </w:t>
      </w:r>
      <w:r w:rsidRPr="00B05235">
        <w:rPr>
          <w:rFonts w:ascii="Times New Roman" w:hAnsi="Times New Roman" w:cs="Times New Roman"/>
          <w:sz w:val="22"/>
          <w:szCs w:val="22"/>
        </w:rPr>
        <w:fldChar w:fldCharType="begin"/>
      </w:r>
      <w:r w:rsidRPr="00B05235">
        <w:rPr>
          <w:rFonts w:ascii="Times New Roman" w:hAnsi="Times New Roman" w:cs="Times New Roman"/>
          <w:sz w:val="22"/>
          <w:szCs w:val="22"/>
        </w:rPr>
        <w:instrText xml:space="preserve"> REF _Ref113883003 \r \h  \* MERGEFORMAT </w:instrText>
      </w:r>
      <w:r w:rsidRPr="00B05235">
        <w:rPr>
          <w:rFonts w:ascii="Times New Roman" w:hAnsi="Times New Roman" w:cs="Times New Roman"/>
          <w:sz w:val="22"/>
          <w:szCs w:val="22"/>
        </w:rPr>
      </w:r>
      <w:r w:rsidRPr="00B05235">
        <w:rPr>
          <w:rFonts w:ascii="Times New Roman" w:hAnsi="Times New Roman" w:cs="Times New Roman"/>
          <w:sz w:val="22"/>
          <w:szCs w:val="22"/>
        </w:rPr>
        <w:fldChar w:fldCharType="separate"/>
      </w:r>
      <w:r w:rsidR="000A3C0F">
        <w:rPr>
          <w:rFonts w:ascii="Times New Roman" w:hAnsi="Times New Roman" w:cs="Times New Roman"/>
          <w:sz w:val="22"/>
          <w:szCs w:val="22"/>
        </w:rPr>
        <w:t>4.11.3</w:t>
      </w:r>
      <w:r w:rsidRPr="00B05235">
        <w:rPr>
          <w:rFonts w:ascii="Times New Roman" w:hAnsi="Times New Roman" w:cs="Times New Roman"/>
          <w:sz w:val="22"/>
          <w:szCs w:val="22"/>
        </w:rPr>
        <w:fldChar w:fldCharType="end"/>
      </w:r>
      <w:r w:rsidRPr="00B05235">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2" w:name="art14§2"/>
      <w:bookmarkEnd w:id="12"/>
    </w:p>
    <w:p w14:paraId="6FFC2391" w14:textId="432DF6CF"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A critério da Administração e exclusivamente a seu serviço, o autor dos projetos e a empresa a que se referem os itens </w:t>
      </w:r>
      <w:r w:rsidRPr="00B05235">
        <w:rPr>
          <w:rFonts w:ascii="Times New Roman" w:hAnsi="Times New Roman" w:cs="Times New Roman"/>
          <w:sz w:val="22"/>
          <w:szCs w:val="22"/>
        </w:rPr>
        <w:fldChar w:fldCharType="begin"/>
      </w:r>
      <w:r w:rsidRPr="00B05235">
        <w:rPr>
          <w:rFonts w:ascii="Times New Roman" w:hAnsi="Times New Roman" w:cs="Times New Roman"/>
          <w:sz w:val="22"/>
          <w:szCs w:val="22"/>
        </w:rPr>
        <w:instrText xml:space="preserve"> REF _Ref114659912 \r \h  \* MERGEFORMAT </w:instrText>
      </w:r>
      <w:r w:rsidRPr="00B05235">
        <w:rPr>
          <w:rFonts w:ascii="Times New Roman" w:hAnsi="Times New Roman" w:cs="Times New Roman"/>
          <w:sz w:val="22"/>
          <w:szCs w:val="22"/>
        </w:rPr>
      </w:r>
      <w:r w:rsidRPr="00B05235">
        <w:rPr>
          <w:rFonts w:ascii="Times New Roman" w:hAnsi="Times New Roman" w:cs="Times New Roman"/>
          <w:sz w:val="22"/>
          <w:szCs w:val="22"/>
        </w:rPr>
        <w:fldChar w:fldCharType="separate"/>
      </w:r>
      <w:r w:rsidR="000A3C0F">
        <w:rPr>
          <w:rFonts w:ascii="Times New Roman" w:hAnsi="Times New Roman" w:cs="Times New Roman"/>
          <w:sz w:val="22"/>
          <w:szCs w:val="22"/>
        </w:rPr>
        <w:t>4.11.1</w:t>
      </w:r>
      <w:r w:rsidRPr="00B05235">
        <w:rPr>
          <w:rFonts w:ascii="Times New Roman" w:hAnsi="Times New Roman" w:cs="Times New Roman"/>
          <w:sz w:val="22"/>
          <w:szCs w:val="22"/>
        </w:rPr>
        <w:fldChar w:fldCharType="end"/>
      </w:r>
      <w:r w:rsidR="004474C5">
        <w:rPr>
          <w:rFonts w:ascii="Times New Roman" w:hAnsi="Times New Roman" w:cs="Times New Roman"/>
          <w:sz w:val="22"/>
          <w:szCs w:val="22"/>
        </w:rPr>
        <w:t xml:space="preserve"> e 4.11</w:t>
      </w:r>
      <w:r w:rsidRPr="00B05235">
        <w:rPr>
          <w:rFonts w:ascii="Times New Roman" w:hAnsi="Times New Roman" w:cs="Times New Roman"/>
          <w:sz w:val="22"/>
          <w:szCs w:val="22"/>
        </w:rPr>
        <w:t>.3 poderão participar no apoio das atividades de planejamento da contratação, de execução da licitação ou de gestão do contrato, desde que sob supervisão exclusiva de agentes públicos do órgão ou entidade.</w:t>
      </w:r>
      <w:bookmarkStart w:id="13" w:name="art14§3"/>
      <w:bookmarkEnd w:id="13"/>
    </w:p>
    <w:p w14:paraId="3256A417"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Equiparam-se aos autores do projeto as empresas integrantes do mesmo grupo econômico.</w:t>
      </w:r>
      <w:bookmarkStart w:id="14" w:name="art14§4"/>
      <w:bookmarkEnd w:id="14"/>
    </w:p>
    <w:p w14:paraId="7D70800D" w14:textId="49311048"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O disposto nos itens </w:t>
      </w:r>
      <w:r w:rsidRPr="00B05235">
        <w:rPr>
          <w:rFonts w:ascii="Times New Roman" w:hAnsi="Times New Roman" w:cs="Times New Roman"/>
          <w:sz w:val="22"/>
          <w:szCs w:val="22"/>
        </w:rPr>
        <w:fldChar w:fldCharType="begin"/>
      </w:r>
      <w:r w:rsidRPr="00B05235">
        <w:rPr>
          <w:rFonts w:ascii="Times New Roman" w:hAnsi="Times New Roman" w:cs="Times New Roman"/>
          <w:sz w:val="22"/>
          <w:szCs w:val="22"/>
        </w:rPr>
        <w:instrText xml:space="preserve"> REF _Ref114659912 \r \h  \* MERGEFORMAT </w:instrText>
      </w:r>
      <w:r w:rsidRPr="00B05235">
        <w:rPr>
          <w:rFonts w:ascii="Times New Roman" w:hAnsi="Times New Roman" w:cs="Times New Roman"/>
          <w:sz w:val="22"/>
          <w:szCs w:val="22"/>
        </w:rPr>
      </w:r>
      <w:r w:rsidRPr="00B05235">
        <w:rPr>
          <w:rFonts w:ascii="Times New Roman" w:hAnsi="Times New Roman" w:cs="Times New Roman"/>
          <w:sz w:val="22"/>
          <w:szCs w:val="22"/>
        </w:rPr>
        <w:fldChar w:fldCharType="separate"/>
      </w:r>
      <w:r w:rsidR="000A3C0F">
        <w:rPr>
          <w:rFonts w:ascii="Times New Roman" w:hAnsi="Times New Roman" w:cs="Times New Roman"/>
          <w:sz w:val="22"/>
          <w:szCs w:val="22"/>
        </w:rPr>
        <w:t>4.11.1</w:t>
      </w:r>
      <w:r w:rsidRPr="00B05235">
        <w:rPr>
          <w:rFonts w:ascii="Times New Roman" w:hAnsi="Times New Roman" w:cs="Times New Roman"/>
          <w:sz w:val="22"/>
          <w:szCs w:val="22"/>
        </w:rPr>
        <w:fldChar w:fldCharType="end"/>
      </w:r>
      <w:r w:rsidRPr="00B05235">
        <w:rPr>
          <w:rFonts w:ascii="Times New Roman" w:hAnsi="Times New Roman" w:cs="Times New Roman"/>
          <w:sz w:val="22"/>
          <w:szCs w:val="22"/>
        </w:rPr>
        <w:t xml:space="preserve"> e </w:t>
      </w:r>
      <w:r w:rsidRPr="00B05235">
        <w:rPr>
          <w:rFonts w:ascii="Times New Roman" w:hAnsi="Times New Roman" w:cs="Times New Roman"/>
          <w:sz w:val="22"/>
          <w:szCs w:val="22"/>
        </w:rPr>
        <w:fldChar w:fldCharType="begin"/>
      </w:r>
      <w:r w:rsidRPr="00B05235">
        <w:rPr>
          <w:rFonts w:ascii="Times New Roman" w:hAnsi="Times New Roman" w:cs="Times New Roman"/>
          <w:sz w:val="22"/>
          <w:szCs w:val="22"/>
        </w:rPr>
        <w:instrText xml:space="preserve"> REF _Ref114659913 \r \h  \* MERGEFORMAT </w:instrText>
      </w:r>
      <w:r w:rsidRPr="00B05235">
        <w:rPr>
          <w:rFonts w:ascii="Times New Roman" w:hAnsi="Times New Roman" w:cs="Times New Roman"/>
          <w:sz w:val="22"/>
          <w:szCs w:val="22"/>
        </w:rPr>
      </w:r>
      <w:r w:rsidRPr="00B05235">
        <w:rPr>
          <w:rFonts w:ascii="Times New Roman" w:hAnsi="Times New Roman" w:cs="Times New Roman"/>
          <w:sz w:val="22"/>
          <w:szCs w:val="22"/>
        </w:rPr>
        <w:fldChar w:fldCharType="separate"/>
      </w:r>
      <w:r w:rsidR="000A3C0F">
        <w:rPr>
          <w:rFonts w:ascii="Times New Roman" w:hAnsi="Times New Roman" w:cs="Times New Roman"/>
          <w:sz w:val="22"/>
          <w:szCs w:val="22"/>
        </w:rPr>
        <w:t>4.11.2</w:t>
      </w:r>
      <w:r w:rsidRPr="00B05235">
        <w:rPr>
          <w:rFonts w:ascii="Times New Roman" w:hAnsi="Times New Roman" w:cs="Times New Roman"/>
          <w:sz w:val="22"/>
          <w:szCs w:val="22"/>
        </w:rPr>
        <w:fldChar w:fldCharType="end"/>
      </w:r>
      <w:r w:rsidRPr="00B05235">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5" w:name="art14§5"/>
      <w:bookmarkEnd w:id="15"/>
    </w:p>
    <w:p w14:paraId="69BFD4C4"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B05235">
          <w:rPr>
            <w:rStyle w:val="Hyperlink"/>
            <w:rFonts w:ascii="Times New Roman" w:hAnsi="Times New Roman" w:cs="Times New Roman"/>
            <w:sz w:val="22"/>
            <w:szCs w:val="22"/>
          </w:rPr>
          <w:t>Lei nº 14.133/2021</w:t>
        </w:r>
      </w:hyperlink>
      <w:r w:rsidRPr="00B05235">
        <w:rPr>
          <w:rFonts w:ascii="Times New Roman" w:hAnsi="Times New Roman" w:cs="Times New Roman"/>
          <w:sz w:val="22"/>
          <w:szCs w:val="22"/>
        </w:rPr>
        <w:t>.</w:t>
      </w:r>
    </w:p>
    <w:p w14:paraId="40D63529" w14:textId="12D58BE5" w:rsidR="00B05235"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A vedação de que trata o item </w:t>
      </w:r>
      <w:r w:rsidRPr="00B05235">
        <w:rPr>
          <w:rFonts w:ascii="Times New Roman" w:hAnsi="Times New Roman" w:cs="Times New Roman"/>
          <w:sz w:val="22"/>
          <w:szCs w:val="22"/>
        </w:rPr>
        <w:fldChar w:fldCharType="begin"/>
      </w:r>
      <w:r w:rsidRPr="00B05235">
        <w:rPr>
          <w:rFonts w:ascii="Times New Roman" w:hAnsi="Times New Roman" w:cs="Times New Roman"/>
          <w:sz w:val="22"/>
          <w:szCs w:val="22"/>
        </w:rPr>
        <w:instrText xml:space="preserve"> REF _Ref113962336 \r \h  \* MERGEFORMAT </w:instrText>
      </w:r>
      <w:r w:rsidRPr="00B05235">
        <w:rPr>
          <w:rFonts w:ascii="Times New Roman" w:hAnsi="Times New Roman" w:cs="Times New Roman"/>
          <w:sz w:val="22"/>
          <w:szCs w:val="22"/>
        </w:rPr>
      </w:r>
      <w:r w:rsidRPr="00B05235">
        <w:rPr>
          <w:rFonts w:ascii="Times New Roman" w:hAnsi="Times New Roman" w:cs="Times New Roman"/>
          <w:sz w:val="22"/>
          <w:szCs w:val="22"/>
        </w:rPr>
        <w:fldChar w:fldCharType="separate"/>
      </w:r>
      <w:r w:rsidR="000A3C0F">
        <w:rPr>
          <w:rFonts w:ascii="Times New Roman" w:hAnsi="Times New Roman" w:cs="Times New Roman"/>
          <w:sz w:val="22"/>
          <w:szCs w:val="22"/>
        </w:rPr>
        <w:t>4.11.7</w:t>
      </w:r>
      <w:r w:rsidRPr="00B05235">
        <w:rPr>
          <w:rFonts w:ascii="Times New Roman" w:hAnsi="Times New Roman" w:cs="Times New Roman"/>
          <w:sz w:val="22"/>
          <w:szCs w:val="22"/>
        </w:rPr>
        <w:fldChar w:fldCharType="end"/>
      </w:r>
      <w:r w:rsidRPr="00B05235">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586A9F9E" w14:textId="77777777" w:rsidR="00B05235" w:rsidRDefault="00B05235" w:rsidP="00B05235">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6C3A23E1" w14:textId="77777777" w:rsidR="00B05235"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b/>
          <w:bCs/>
          <w:sz w:val="22"/>
          <w:szCs w:val="22"/>
        </w:rPr>
        <w:t>CREDENCIAMENTO NO PROVEDOR DO SISTEMA ELETRÔNICO</w:t>
      </w:r>
    </w:p>
    <w:p w14:paraId="2E2027AF"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O pregão será realizado em sessão pública, por meio da internet, mediante condições de segurança (criptografia e autenticação) em todas as suas fases, através do sistema LICITANET.</w:t>
      </w:r>
    </w:p>
    <w:p w14:paraId="04EA7E62" w14:textId="08FCA218"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 xml:space="preserve">Para ter acesso ao sistema eletrônico LICITANET, o responsável legal do interessado deverá obrigatoriamente, efetuar o seu cadastro pessoal no Sistema de Cadastramento Unificado de Fornecedores - </w:t>
      </w:r>
      <w:r w:rsidR="005E67C9">
        <w:rPr>
          <w:rFonts w:ascii="Times New Roman" w:hAnsi="Times New Roman" w:cs="Times New Roman"/>
          <w:sz w:val="22"/>
          <w:szCs w:val="22"/>
        </w:rPr>
        <w:t>SICAF</w:t>
      </w:r>
      <w:r w:rsidRPr="00B05235">
        <w:rPr>
          <w:rFonts w:ascii="Times New Roman" w:hAnsi="Times New Roman" w:cs="Times New Roman"/>
          <w:sz w:val="22"/>
          <w:szCs w:val="22"/>
        </w:rPr>
        <w:t xml:space="preserve"> e realizar o credenciamento da sua empresa.</w:t>
      </w:r>
    </w:p>
    <w:p w14:paraId="673C19E3"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O credenciamento junto ao provedor do sistema implica a responsabilidade legal do licitante e a presunção de sua capacidade técnica para realização das transações inerentes ao certame na forma eletrônica.</w:t>
      </w:r>
    </w:p>
    <w:p w14:paraId="454B9908"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620075C5"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É de responsabilidade do licitante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78DFD842"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A não observância do disposto no item anterior poderá ensejar a inabilitação.</w:t>
      </w:r>
    </w:p>
    <w:p w14:paraId="7443B8B3" w14:textId="77777777" w:rsid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Caberá ao licitante acompanhar as operações no sistema eletrônico durante o processo licitatório e se responsabilizar pelo ônus decorrente da perda de negócios diante da inobservância de mensagens emitidas pela Administração ou de sua desconexão.</w:t>
      </w:r>
    </w:p>
    <w:p w14:paraId="671E3661" w14:textId="0D190B92" w:rsidR="00B05235" w:rsidRPr="00B05235"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bookmarkStart w:id="16" w:name="_Toc135469226"/>
    </w:p>
    <w:p w14:paraId="14DD9BD6" w14:textId="77777777" w:rsidR="00B05235" w:rsidRPr="00B05235" w:rsidRDefault="00B05235" w:rsidP="00B05235">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71915B2C" w14:textId="77777777" w:rsidR="007E7B2B" w:rsidRPr="007E7B2B"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B05235">
        <w:rPr>
          <w:rFonts w:ascii="Times New Roman" w:hAnsi="Times New Roman" w:cs="Times New Roman"/>
          <w:b/>
          <w:sz w:val="22"/>
          <w:szCs w:val="22"/>
        </w:rPr>
        <w:t>DA APRESENTAÇÃO DA PROPOSTA E DOS DOCUMENTOS DE HABILITAÇÃO</w:t>
      </w:r>
      <w:bookmarkEnd w:id="16"/>
    </w:p>
    <w:p w14:paraId="18D3847F"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Na presente licitação, a fase de habilitação sucederá as fases de apresentação de propostas e lances e de julgamento.</w:t>
      </w:r>
      <w:bookmarkStart w:id="17" w:name="_Ref113886867"/>
    </w:p>
    <w:p w14:paraId="51E8A107"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8" w:name="_Ref113889589"/>
      <w:bookmarkEnd w:id="17"/>
    </w:p>
    <w:p w14:paraId="1726A75D" w14:textId="5ACF29F5"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E7B2B">
        <w:rPr>
          <w:rFonts w:ascii="Times New Roman" w:hAnsi="Times New Roman" w:cs="Times New Roman"/>
          <w:color w:val="auto"/>
          <w:sz w:val="22"/>
          <w:szCs w:val="22"/>
        </w:rPr>
        <w:fldChar w:fldCharType="begin"/>
      </w:r>
      <w:r w:rsidRPr="007E7B2B">
        <w:rPr>
          <w:rFonts w:ascii="Times New Roman" w:hAnsi="Times New Roman" w:cs="Times New Roman"/>
          <w:color w:val="auto"/>
          <w:sz w:val="22"/>
          <w:szCs w:val="22"/>
        </w:rPr>
        <w:instrText xml:space="preserve"> REF _Ref114663777 \r \h  \* MERGEFORMAT </w:instrText>
      </w:r>
      <w:r w:rsidRPr="007E7B2B">
        <w:rPr>
          <w:rFonts w:ascii="Times New Roman" w:hAnsi="Times New Roman" w:cs="Times New Roman"/>
          <w:color w:val="auto"/>
          <w:sz w:val="22"/>
          <w:szCs w:val="22"/>
        </w:rPr>
      </w:r>
      <w:r w:rsidRPr="007E7B2B">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10.1</w:t>
      </w:r>
      <w:r w:rsidRPr="007E7B2B">
        <w:rPr>
          <w:rFonts w:ascii="Times New Roman" w:hAnsi="Times New Roman" w:cs="Times New Roman"/>
          <w:color w:val="auto"/>
          <w:sz w:val="22"/>
          <w:szCs w:val="22"/>
        </w:rPr>
        <w:fldChar w:fldCharType="end"/>
      </w:r>
      <w:r w:rsidRPr="007E7B2B">
        <w:rPr>
          <w:rFonts w:ascii="Times New Roman" w:hAnsi="Times New Roman" w:cs="Times New Roman"/>
          <w:color w:val="auto"/>
          <w:sz w:val="22"/>
          <w:szCs w:val="22"/>
        </w:rPr>
        <w:t xml:space="preserve"> e </w:t>
      </w:r>
      <w:r w:rsidRPr="007E7B2B">
        <w:rPr>
          <w:rFonts w:ascii="Times New Roman" w:hAnsi="Times New Roman" w:cs="Times New Roman"/>
          <w:color w:val="auto"/>
          <w:sz w:val="22"/>
          <w:szCs w:val="22"/>
        </w:rPr>
        <w:fldChar w:fldCharType="begin"/>
      </w:r>
      <w:r w:rsidRPr="007E7B2B">
        <w:rPr>
          <w:rFonts w:ascii="Times New Roman" w:hAnsi="Times New Roman" w:cs="Times New Roman"/>
          <w:color w:val="auto"/>
          <w:sz w:val="22"/>
          <w:szCs w:val="22"/>
        </w:rPr>
        <w:instrText xml:space="preserve"> REF _Ref114663151 \r \h  \* MERGEFORMAT </w:instrText>
      </w:r>
      <w:r w:rsidRPr="007E7B2B">
        <w:rPr>
          <w:rFonts w:ascii="Times New Roman" w:hAnsi="Times New Roman" w:cs="Times New Roman"/>
          <w:color w:val="auto"/>
          <w:sz w:val="22"/>
          <w:szCs w:val="22"/>
        </w:rPr>
      </w:r>
      <w:r w:rsidRPr="007E7B2B">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10.12</w:t>
      </w:r>
      <w:r w:rsidRPr="007E7B2B">
        <w:rPr>
          <w:rFonts w:ascii="Times New Roman" w:hAnsi="Times New Roman" w:cs="Times New Roman"/>
          <w:color w:val="auto"/>
          <w:sz w:val="22"/>
          <w:szCs w:val="22"/>
        </w:rPr>
        <w:fldChar w:fldCharType="end"/>
      </w:r>
      <w:r w:rsidRPr="007E7B2B">
        <w:rPr>
          <w:rFonts w:ascii="Times New Roman" w:hAnsi="Times New Roman" w:cs="Times New Roman"/>
          <w:color w:val="auto"/>
          <w:sz w:val="22"/>
          <w:szCs w:val="22"/>
        </w:rPr>
        <w:t xml:space="preserve"> deste Edital.</w:t>
      </w:r>
      <w:bookmarkStart w:id="19" w:name="_Ref113968921"/>
      <w:bookmarkEnd w:id="18"/>
    </w:p>
    <w:p w14:paraId="48EEE24C" w14:textId="77777777"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No cadastramento da proposta inicial, o licitante declarará, em campo próprio do sistema, que:</w:t>
      </w:r>
      <w:bookmarkEnd w:id="19"/>
    </w:p>
    <w:p w14:paraId="0A42B4FB" w14:textId="77777777" w:rsidR="007E7B2B" w:rsidRPr="007E7B2B" w:rsidRDefault="007E7B2B"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Pr>
          <w:rFonts w:ascii="Times New Roman" w:hAnsi="Times New Roman" w:cs="Times New Roman"/>
          <w:sz w:val="22"/>
          <w:szCs w:val="22"/>
        </w:rPr>
        <w:t>E</w:t>
      </w:r>
      <w:r w:rsidR="002D501F" w:rsidRPr="007E7B2B">
        <w:rPr>
          <w:rFonts w:ascii="Times New Roman" w:hAnsi="Times New Roman" w:cs="Times New Roman"/>
          <w:sz w:val="22"/>
          <w:szCs w:val="22"/>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46B280F"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7E7B2B">
          <w:rPr>
            <w:rStyle w:val="Hyperlink"/>
            <w:rFonts w:ascii="Times New Roman" w:hAnsi="Times New Roman" w:cs="Times New Roman"/>
            <w:sz w:val="22"/>
            <w:szCs w:val="22"/>
          </w:rPr>
          <w:t>artigo 7°, XXXIII, da Constituição</w:t>
        </w:r>
      </w:hyperlink>
      <w:r w:rsidRPr="007E7B2B">
        <w:rPr>
          <w:rFonts w:ascii="Times New Roman" w:hAnsi="Times New Roman" w:cs="Times New Roman"/>
          <w:sz w:val="22"/>
          <w:szCs w:val="22"/>
        </w:rPr>
        <w:t>;</w:t>
      </w:r>
    </w:p>
    <w:p w14:paraId="7ED7E686"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não possui empregados executando trabalho degradante ou forçado, observando o disposto nos </w:t>
      </w:r>
      <w:hyperlink r:id="rId16" w:history="1">
        <w:r w:rsidRPr="007E7B2B">
          <w:rPr>
            <w:rStyle w:val="Hyperlink"/>
            <w:rFonts w:ascii="Times New Roman" w:hAnsi="Times New Roman" w:cs="Times New Roman"/>
            <w:sz w:val="22"/>
            <w:szCs w:val="22"/>
          </w:rPr>
          <w:t>incisos III e IV do art. 1º e no inciso III do art. 5º da Constituição Federal</w:t>
        </w:r>
      </w:hyperlink>
      <w:r w:rsidRPr="007E7B2B">
        <w:rPr>
          <w:rFonts w:ascii="Times New Roman" w:hAnsi="Times New Roman" w:cs="Times New Roman"/>
          <w:sz w:val="22"/>
          <w:szCs w:val="22"/>
        </w:rPr>
        <w:t>;</w:t>
      </w:r>
    </w:p>
    <w:p w14:paraId="5891EA6A"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1C59A85A" w14:textId="77777777" w:rsid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17" w:anchor="art16">
        <w:r w:rsidRPr="007E7B2B">
          <w:rPr>
            <w:rStyle w:val="Hyperlink"/>
            <w:rFonts w:ascii="Times New Roman" w:hAnsi="Times New Roman" w:cs="Times New Roman"/>
            <w:color w:val="auto"/>
            <w:sz w:val="22"/>
            <w:szCs w:val="22"/>
          </w:rPr>
          <w:t>artigo 16 da Lei nº 14.133, de 2021</w:t>
        </w:r>
      </w:hyperlink>
      <w:r w:rsidRPr="007E7B2B">
        <w:rPr>
          <w:rFonts w:ascii="Times New Roman" w:hAnsi="Times New Roman" w:cs="Times New Roman"/>
          <w:sz w:val="22"/>
          <w:szCs w:val="22"/>
        </w:rPr>
        <w:t>.</w:t>
      </w:r>
      <w:bookmarkStart w:id="20" w:name="_Ref117000019"/>
    </w:p>
    <w:p w14:paraId="505EED3A" w14:textId="77777777" w:rsidR="007E7B2B" w:rsidRPr="007E7B2B" w:rsidRDefault="002D501F" w:rsidP="00406E88">
      <w:pPr>
        <w:pStyle w:val="Nivel2"/>
        <w:numPr>
          <w:ilvl w:val="1"/>
          <w:numId w:val="19"/>
        </w:numPr>
        <w:tabs>
          <w:tab w:val="left" w:pos="567"/>
        </w:tabs>
        <w:spacing w:before="0" w:after="0" w:line="240" w:lineRule="auto"/>
        <w:ind w:left="0" w:firstLine="0"/>
        <w:rPr>
          <w:rStyle w:val="Hyperlink"/>
          <w:rFonts w:ascii="Times New Roman" w:hAnsi="Times New Roman" w:cs="Times New Roman"/>
          <w:b/>
          <w:bCs/>
          <w:color w:val="000000"/>
          <w:sz w:val="22"/>
          <w:szCs w:val="22"/>
          <w:u w:val="none"/>
        </w:rPr>
      </w:pPr>
      <w:r w:rsidRPr="007E7B2B">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7E7B2B">
          <w:rPr>
            <w:rStyle w:val="Hyperlink"/>
            <w:rFonts w:ascii="Times New Roman" w:hAnsi="Times New Roman" w:cs="Times New Roman"/>
            <w:color w:val="auto"/>
            <w:sz w:val="22"/>
            <w:szCs w:val="22"/>
          </w:rPr>
          <w:t>artigo 3° da Lei Complementar nº 123, de 2006</w:t>
        </w:r>
      </w:hyperlink>
      <w:r w:rsidRPr="007E7B2B">
        <w:rPr>
          <w:rFonts w:ascii="Times New Roman" w:hAnsi="Times New Roman" w:cs="Times New Roman"/>
          <w:color w:val="auto"/>
          <w:sz w:val="22"/>
          <w:szCs w:val="22"/>
        </w:rPr>
        <w:t xml:space="preserve">, estando apto a usufruir do tratamento favorecido estabelecido em seus </w:t>
      </w:r>
      <w:bookmarkEnd w:id="20"/>
      <w:r w:rsidRPr="007E7B2B">
        <w:fldChar w:fldCharType="begin"/>
      </w:r>
      <w:r w:rsidRPr="007E7B2B">
        <w:rPr>
          <w:rFonts w:ascii="Times New Roman" w:hAnsi="Times New Roman" w:cs="Times New Roman"/>
          <w:color w:val="auto"/>
          <w:sz w:val="22"/>
          <w:szCs w:val="22"/>
        </w:rPr>
        <w:instrText>HYPERLINK "https://www.planalto.gov.br/ccivil_03/leis/lcp/lcp123.htm" \l "art42"</w:instrText>
      </w:r>
      <w:r w:rsidRPr="007E7B2B">
        <w:fldChar w:fldCharType="separate"/>
      </w:r>
      <w:r w:rsidRPr="007E7B2B">
        <w:rPr>
          <w:rStyle w:val="Hyperlink"/>
          <w:rFonts w:ascii="Times New Roman" w:hAnsi="Times New Roman" w:cs="Times New Roman"/>
          <w:color w:val="auto"/>
          <w:sz w:val="22"/>
          <w:szCs w:val="22"/>
        </w:rPr>
        <w:t>arts. 42 a 49</w:t>
      </w:r>
      <w:r w:rsidRPr="007E7B2B">
        <w:rPr>
          <w:rStyle w:val="Hyperlink"/>
          <w:rFonts w:ascii="Times New Roman" w:hAnsi="Times New Roman" w:cs="Times New Roman"/>
          <w:color w:val="auto"/>
          <w:sz w:val="22"/>
          <w:szCs w:val="22"/>
        </w:rPr>
        <w:fldChar w:fldCharType="end"/>
      </w:r>
      <w:r w:rsidRPr="007E7B2B">
        <w:rPr>
          <w:rFonts w:ascii="Times New Roman" w:hAnsi="Times New Roman" w:cs="Times New Roman"/>
          <w:color w:val="auto"/>
          <w:sz w:val="22"/>
          <w:szCs w:val="22"/>
        </w:rPr>
        <w:t xml:space="preserve">, observado o disposto nos </w:t>
      </w:r>
      <w:hyperlink r:id="rId19" w:anchor="art4§1">
        <w:r w:rsidRPr="007E7B2B">
          <w:rPr>
            <w:rStyle w:val="Hyperlink"/>
            <w:rFonts w:ascii="Times New Roman" w:hAnsi="Times New Roman" w:cs="Times New Roman"/>
            <w:color w:val="auto"/>
            <w:sz w:val="22"/>
            <w:szCs w:val="22"/>
          </w:rPr>
          <w:t>§§ 1º ao 3º do art. 4º, da Lei n.º 14.133, de 2021.</w:t>
        </w:r>
      </w:hyperlink>
    </w:p>
    <w:p w14:paraId="24675532" w14:textId="77777777" w:rsid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03C02F32" w14:textId="19887E70"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E7B2B">
          <w:rPr>
            <w:rStyle w:val="Hyperlink"/>
            <w:rFonts w:ascii="Times New Roman" w:hAnsi="Times New Roman" w:cs="Times New Roman"/>
            <w:sz w:val="22"/>
            <w:szCs w:val="22"/>
          </w:rPr>
          <w:t>Lei Complementar nº 123, de 2006</w:t>
        </w:r>
      </w:hyperlink>
      <w:r w:rsidRPr="007E7B2B">
        <w:rPr>
          <w:rFonts w:ascii="Times New Roman" w:hAnsi="Times New Roman" w:cs="Times New Roman"/>
          <w:sz w:val="22"/>
          <w:szCs w:val="22"/>
        </w:rPr>
        <w:t>, mesmo que microempresa, empresa de pequeno porte ou sociedade cooperativa.</w:t>
      </w:r>
    </w:p>
    <w:p w14:paraId="32900149" w14:textId="31DD880C"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 xml:space="preserve">A falsidade da declaração de que trata os itens </w:t>
      </w:r>
      <w:r w:rsidRPr="007E7B2B">
        <w:rPr>
          <w:rFonts w:ascii="Times New Roman" w:hAnsi="Times New Roman" w:cs="Times New Roman"/>
          <w:color w:val="auto"/>
          <w:sz w:val="22"/>
          <w:szCs w:val="22"/>
        </w:rPr>
        <w:fldChar w:fldCharType="begin"/>
      </w:r>
      <w:r w:rsidRPr="007E7B2B">
        <w:rPr>
          <w:rFonts w:ascii="Times New Roman" w:hAnsi="Times New Roman" w:cs="Times New Roman"/>
          <w:color w:val="auto"/>
          <w:sz w:val="22"/>
          <w:szCs w:val="22"/>
        </w:rPr>
        <w:instrText xml:space="preserve"> REF _Ref113968921 \r \h  \* MERGEFORMAT </w:instrText>
      </w:r>
      <w:r w:rsidRPr="007E7B2B">
        <w:rPr>
          <w:rFonts w:ascii="Times New Roman" w:hAnsi="Times New Roman" w:cs="Times New Roman"/>
          <w:color w:val="auto"/>
          <w:sz w:val="22"/>
          <w:szCs w:val="22"/>
        </w:rPr>
      </w:r>
      <w:r w:rsidRPr="007E7B2B">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6.3</w:t>
      </w:r>
      <w:r w:rsidRPr="007E7B2B">
        <w:rPr>
          <w:rFonts w:ascii="Times New Roman" w:hAnsi="Times New Roman" w:cs="Times New Roman"/>
          <w:color w:val="auto"/>
          <w:sz w:val="22"/>
          <w:szCs w:val="22"/>
        </w:rPr>
        <w:fldChar w:fldCharType="end"/>
      </w:r>
      <w:r w:rsidRPr="007E7B2B">
        <w:rPr>
          <w:rFonts w:ascii="Times New Roman" w:hAnsi="Times New Roman" w:cs="Times New Roman"/>
          <w:color w:val="auto"/>
          <w:sz w:val="22"/>
          <w:szCs w:val="22"/>
        </w:rPr>
        <w:t xml:space="preserve"> ou </w:t>
      </w:r>
      <w:r w:rsidRPr="007E7B2B">
        <w:rPr>
          <w:rFonts w:ascii="Times New Roman" w:hAnsi="Times New Roman" w:cs="Times New Roman"/>
          <w:color w:val="auto"/>
          <w:sz w:val="22"/>
          <w:szCs w:val="22"/>
        </w:rPr>
        <w:fldChar w:fldCharType="begin"/>
      </w:r>
      <w:r w:rsidRPr="007E7B2B">
        <w:rPr>
          <w:rFonts w:ascii="Times New Roman" w:hAnsi="Times New Roman" w:cs="Times New Roman"/>
          <w:color w:val="auto"/>
          <w:sz w:val="22"/>
          <w:szCs w:val="22"/>
        </w:rPr>
        <w:instrText xml:space="preserve"> REF _Ref117000019 \r \h  \* MERGEFORMAT </w:instrText>
      </w:r>
      <w:r w:rsidRPr="007E7B2B">
        <w:rPr>
          <w:rFonts w:ascii="Times New Roman" w:hAnsi="Times New Roman" w:cs="Times New Roman"/>
          <w:color w:val="auto"/>
          <w:sz w:val="22"/>
          <w:szCs w:val="22"/>
        </w:rPr>
      </w:r>
      <w:r w:rsidRPr="007E7B2B">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6.4.5</w:t>
      </w:r>
      <w:r w:rsidRPr="007E7B2B">
        <w:rPr>
          <w:rFonts w:ascii="Times New Roman" w:hAnsi="Times New Roman" w:cs="Times New Roman"/>
          <w:color w:val="auto"/>
          <w:sz w:val="22"/>
          <w:szCs w:val="22"/>
        </w:rPr>
        <w:fldChar w:fldCharType="end"/>
      </w:r>
      <w:r w:rsidRPr="007E7B2B">
        <w:rPr>
          <w:rFonts w:ascii="Times New Roman" w:hAnsi="Times New Roman" w:cs="Times New Roman"/>
          <w:color w:val="auto"/>
          <w:sz w:val="22"/>
          <w:szCs w:val="22"/>
        </w:rPr>
        <w:t xml:space="preserve"> sujeitará o licitante às sanções previstas na </w:t>
      </w:r>
      <w:hyperlink r:id="rId21" w:history="1">
        <w:r w:rsidRPr="007E7B2B">
          <w:rPr>
            <w:rStyle w:val="Hyperlink"/>
            <w:rFonts w:ascii="Times New Roman" w:hAnsi="Times New Roman" w:cs="Times New Roman"/>
            <w:color w:val="auto"/>
            <w:sz w:val="22"/>
            <w:szCs w:val="22"/>
          </w:rPr>
          <w:t>Lei nº 14.133, de 2021</w:t>
        </w:r>
      </w:hyperlink>
      <w:r w:rsidRPr="007E7B2B">
        <w:rPr>
          <w:rFonts w:ascii="Times New Roman" w:hAnsi="Times New Roman" w:cs="Times New Roman"/>
          <w:color w:val="auto"/>
          <w:sz w:val="22"/>
          <w:szCs w:val="22"/>
        </w:rPr>
        <w:t>, e neste Edital.</w:t>
      </w:r>
    </w:p>
    <w:p w14:paraId="04860635"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A249328"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CF6A179"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77245103"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color w:val="auto"/>
          <w:sz w:val="22"/>
          <w:szCs w:val="22"/>
        </w:rPr>
        <w:t xml:space="preserve">Caberá ao licitante interessado em participar da licitação </w:t>
      </w:r>
      <w:r w:rsidRPr="007E7B2B">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720D769F" w14:textId="4EE7CBE9"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color w:val="auto"/>
          <w:sz w:val="22"/>
          <w:szCs w:val="22"/>
        </w:rPr>
        <w:t xml:space="preserve">O licitante deverá </w:t>
      </w:r>
      <w:r w:rsidRPr="007E7B2B">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bookmarkStart w:id="21" w:name="_Toc135469227"/>
    </w:p>
    <w:p w14:paraId="2D868F40" w14:textId="77777777" w:rsidR="007E7B2B" w:rsidRPr="007E7B2B" w:rsidRDefault="007E7B2B" w:rsidP="007E7B2B">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11CF7ACE" w14:textId="77777777" w:rsidR="007E7B2B"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b/>
          <w:sz w:val="22"/>
          <w:szCs w:val="22"/>
        </w:rPr>
        <w:t>DO PREENCHIMENTO DA PROPOSTA</w:t>
      </w:r>
      <w:bookmarkEnd w:id="21"/>
    </w:p>
    <w:p w14:paraId="26FA8535"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 licitante deverá encaminhar sua proposta no sistema eletrônico mediante o preenchimento da quantidade do objeto ofertado e o seu respectivo preço com até 4 (quatro) casas decimais, e: </w:t>
      </w:r>
    </w:p>
    <w:p w14:paraId="2FD64B4F" w14:textId="77777777"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color w:val="auto"/>
          <w:sz w:val="22"/>
          <w:szCs w:val="22"/>
        </w:rPr>
        <w:t>Valor unitário ou percentual de desconto, conforme o critério de julgamento, onde deverão estar incluídas quaisquer vantagens, abatimentos, impostos, taxas e contribuições sociais, obrigações trabalhistas, previdenciárias, fiscais e comerciais, que eventualmente incidam sobre a operação ou ainda, despesas com transporte ou terceiros, para a perfeita entrega do objeto no Município de Goioxim, que correrão por conta da licitante vencedora;</w:t>
      </w:r>
    </w:p>
    <w:p w14:paraId="524F1248"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Valor unitário e total do item;</w:t>
      </w:r>
    </w:p>
    <w:p w14:paraId="230724FE"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Marca; </w:t>
      </w:r>
    </w:p>
    <w:p w14:paraId="4E507D59"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Fabricante se for o caso; </w:t>
      </w:r>
    </w:p>
    <w:p w14:paraId="4E3B1807" w14:textId="77777777" w:rsid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eastAsia="Times New Roman" w:hAnsi="Times New Roman" w:cs="Times New Roman"/>
          <w:color w:val="auto"/>
          <w:sz w:val="22"/>
          <w:szCs w:val="22"/>
        </w:rPr>
        <w:t>Descrição do objeto, contendo as informações de acordo com as especificações do Termo de Referência, anexo deste Edital;</w:t>
      </w:r>
    </w:p>
    <w:p w14:paraId="42907AB6" w14:textId="77777777"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color w:val="auto"/>
          <w:sz w:val="22"/>
          <w:szCs w:val="22"/>
        </w:rPr>
        <w:t>Todas as especificações do objeto contidas na proposta vinculam o licitante.</w:t>
      </w:r>
    </w:p>
    <w:p w14:paraId="20A6580D"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sz w:val="22"/>
          <w:szCs w:val="22"/>
        </w:rPr>
        <w:t>O licitante NÃO poderá oferecer proposta em quantitativo inferior ao máximo previsto para contratação.</w:t>
      </w:r>
    </w:p>
    <w:p w14:paraId="131CCFF4"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29DDFD11" w14:textId="77777777"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sz w:val="22"/>
          <w:szCs w:val="22"/>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38B5B564"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sz w:val="22"/>
          <w:szCs w:val="22"/>
        </w:rPr>
        <w:t xml:space="preserve">Serão considerados, para fins de julgamento, os valores constantes no preço unitário e total até, no máximo, duas casas decimais após a vírgula, sendo desprezadas as demais, se houver, também em eventual contratação. </w:t>
      </w:r>
    </w:p>
    <w:p w14:paraId="1B30A9F1"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3EA7917"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sz w:val="22"/>
          <w:szCs w:val="22"/>
        </w:rPr>
        <w:t xml:space="preserve">Independentemente do percentual de tributo inserido na planilha, no pagamento serão retidos na fonte os percentuais estabelecidos na legislação vigente. </w:t>
      </w:r>
    </w:p>
    <w:p w14:paraId="387DBC20"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eastAsia="Times New Roman"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7339AE6"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 prazo de validade da proposta não será inferior a 60 (sessenta) dias, a contar da data de sua apresentação. </w:t>
      </w:r>
    </w:p>
    <w:p w14:paraId="6A81E9FB"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Os licitantes devem respeitar os preços máximos estabelecidos nas normas de regência de contratações públicas federais, quando participarem de licitações públicas; </w:t>
      </w:r>
    </w:p>
    <w:p w14:paraId="149F3915" w14:textId="21894CF6"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bookmarkStart w:id="22" w:name="_Toc135469228"/>
    </w:p>
    <w:p w14:paraId="2B5A475E" w14:textId="77777777" w:rsidR="007E7B2B" w:rsidRPr="007E7B2B" w:rsidRDefault="007E7B2B" w:rsidP="007E7B2B">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6BD35C57" w14:textId="77777777" w:rsidR="007E7B2B"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b/>
          <w:sz w:val="22"/>
          <w:szCs w:val="22"/>
        </w:rPr>
        <w:t>DA ABERTURA DA SESSÃO, CLASSIFICAÇÃO DAS PROPOSTAS E FORMULAÇÃO DE LANCES</w:t>
      </w:r>
      <w:bookmarkEnd w:id="22"/>
    </w:p>
    <w:p w14:paraId="634E41A8"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7F220BF1"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 sistema disponibilizará campo próprio para troca de mensagens entre o pregoeiro e os licitantes. </w:t>
      </w:r>
    </w:p>
    <w:p w14:paraId="40A446A1"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No caso de desconexão com o pregoeiro, no decorrer da etapa competitiva do pregão, o sistema eletrônico poderá permanecer acessível aos licitantes para a recepção dos lances.</w:t>
      </w:r>
    </w:p>
    <w:p w14:paraId="10449804"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E84B6DE"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Iniciada a fase de lances, os licitantes deverão encaminhar lances exclusivamente por meio de sistema eletrônico, sendo imediatamente informados do seu recebimento e do valor consignado no registro.</w:t>
      </w:r>
    </w:p>
    <w:p w14:paraId="15E434A7"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 lance deverá ser ofertado pelo preço unitário do item. </w:t>
      </w:r>
    </w:p>
    <w:p w14:paraId="36A7EC92"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O critério de julgamento será o de menor preço por item.</w:t>
      </w:r>
    </w:p>
    <w:p w14:paraId="24884CF8"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Os licitantes poderão oferecer lances sucessivos, observando o horário fixado para abertura da sessão e as regras estabelecidas neste edital. </w:t>
      </w:r>
    </w:p>
    <w:p w14:paraId="7C61E253"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 licitante somente poderá oferecer lance de valor inferior ao último por ele ofertado e registrado pelo sistema. </w:t>
      </w:r>
    </w:p>
    <w:p w14:paraId="47151A7A"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Não serão aceitos dois ou mais lances de mesmo valor, prevalecendo aquele que for recebido e registrado em primeiro lugar. </w:t>
      </w:r>
    </w:p>
    <w:p w14:paraId="4A8AD98F" w14:textId="6E7A770B"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O intervalo mínimo de diferença de valores entre os lances, que incidirá tanto em relação aos lances intermediários quanto em relação à proposta que cobrir a melho</w:t>
      </w:r>
      <w:r w:rsidR="005E67C9">
        <w:rPr>
          <w:rFonts w:ascii="Times New Roman" w:hAnsi="Times New Roman" w:cs="Times New Roman"/>
          <w:sz w:val="22"/>
          <w:szCs w:val="22"/>
        </w:rPr>
        <w:t>r oferta deverá ser de R$ 0,01</w:t>
      </w:r>
      <w:r w:rsidRPr="007E7B2B">
        <w:rPr>
          <w:rFonts w:ascii="Times New Roman" w:hAnsi="Times New Roman" w:cs="Times New Roman"/>
          <w:sz w:val="22"/>
          <w:szCs w:val="22"/>
        </w:rPr>
        <w:t xml:space="preserve"> (um </w:t>
      </w:r>
      <w:r w:rsidR="005E67C9">
        <w:rPr>
          <w:rFonts w:ascii="Times New Roman" w:hAnsi="Times New Roman" w:cs="Times New Roman"/>
          <w:sz w:val="22"/>
          <w:szCs w:val="22"/>
        </w:rPr>
        <w:t>centavo</w:t>
      </w:r>
      <w:r w:rsidRPr="007E7B2B">
        <w:rPr>
          <w:rFonts w:ascii="Times New Roman" w:hAnsi="Times New Roman" w:cs="Times New Roman"/>
          <w:sz w:val="22"/>
          <w:szCs w:val="22"/>
        </w:rPr>
        <w:t>).</w:t>
      </w:r>
    </w:p>
    <w:p w14:paraId="7B4F3FDB"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Caso o licitante não apresente lances, concorrerá com o valor da sua proposta inicial.</w:t>
      </w:r>
    </w:p>
    <w:p w14:paraId="04C63A4D" w14:textId="77777777"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Para o envio de lances foi adotado o modo de disputa </w:t>
      </w:r>
      <w:r w:rsidRPr="007E7B2B">
        <w:rPr>
          <w:rFonts w:ascii="Times New Roman" w:hAnsi="Times New Roman" w:cs="Times New Roman"/>
          <w:b/>
          <w:bCs/>
          <w:sz w:val="22"/>
          <w:szCs w:val="22"/>
        </w:rPr>
        <w:t>“aberto”,</w:t>
      </w:r>
      <w:r w:rsidRPr="007E7B2B">
        <w:rPr>
          <w:rFonts w:ascii="Times New Roman" w:hAnsi="Times New Roman" w:cs="Times New Roman"/>
          <w:sz w:val="22"/>
          <w:szCs w:val="22"/>
        </w:rPr>
        <w:t xml:space="preserve"> assim os licitantes apresentarão lances públicos e sucessivos, com prorrogações. </w:t>
      </w:r>
    </w:p>
    <w:p w14:paraId="1C6D4BE4"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D3D7538"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F6FC83D"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216438A6"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 </w:t>
      </w:r>
    </w:p>
    <w:p w14:paraId="1CDF431B" w14:textId="77777777" w:rsid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 xml:space="preserve">Após o reinício previsto no item supra, os licitantes serão convocados para apresentar lances intermediários. </w:t>
      </w:r>
    </w:p>
    <w:p w14:paraId="5496BFB1"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Durante o transcurso da sessão pública, os licitantes serão informados, em tempo real, do valor do menor lance registrado, vedada a identificação do licitante.</w:t>
      </w:r>
    </w:p>
    <w:p w14:paraId="500A4580"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14037160"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O sistema aplicará automaticamente os critérios de desempate previstos nos art. 44 e art. 45 da Lei Complementar nº 123, de 14 de dezembro de 2006, seguido da aplicação do critério estabelecido no Art. 60 da Lei Federal nº 14.133, de 2021 se não houver licitante que atenda à primeira hipótese. </w:t>
      </w:r>
    </w:p>
    <w:p w14:paraId="797E8B7D"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Encerrado os lances, o sistema ordenará e divulgará os lances segundo a ordem crescente de valores. </w:t>
      </w:r>
    </w:p>
    <w:p w14:paraId="2093A114" w14:textId="5A974099"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Definido a ordem de classificação, o pregoeiro iniciará a fase de julgamento das propostas.</w:t>
      </w:r>
      <w:bookmarkStart w:id="23" w:name="_Toc135469229"/>
    </w:p>
    <w:p w14:paraId="77962098" w14:textId="77777777" w:rsidR="007E7B2B" w:rsidRPr="007E7B2B" w:rsidRDefault="007E7B2B" w:rsidP="007E7B2B">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2FCDB64E" w14:textId="77777777" w:rsidR="007E7B2B"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b/>
          <w:sz w:val="22"/>
          <w:szCs w:val="22"/>
        </w:rPr>
        <w:t>DA FASE DE JULGAMENTO</w:t>
      </w:r>
      <w:bookmarkEnd w:id="23"/>
    </w:p>
    <w:p w14:paraId="372FCA90" w14:textId="77777777"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Definido a ordem de classificação, o pregoeiro verificará se o licitante provisoriamente classificado em primeiro lugar atende às condições de participação no certame, conforme previsto no art. 14 da Lei nº 14.133/2021, e no item 4.3 deste edital, especialmente quanto à existência de sanção que impeça a participação no certame ou a futura contratação, mediante a consulta aos seguintes cadastros: </w:t>
      </w:r>
    </w:p>
    <w:p w14:paraId="7F66A021" w14:textId="4B9359F5" w:rsidR="007E7B2B" w:rsidRPr="007E7B2B" w:rsidRDefault="005E67C9"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Pr>
          <w:rFonts w:ascii="Times New Roman" w:hAnsi="Times New Roman" w:cs="Times New Roman"/>
          <w:sz w:val="22"/>
          <w:szCs w:val="22"/>
        </w:rPr>
        <w:t>SICAF</w:t>
      </w:r>
      <w:r w:rsidR="002D501F" w:rsidRPr="007E7B2B">
        <w:rPr>
          <w:rFonts w:ascii="Times New Roman" w:hAnsi="Times New Roman" w:cs="Times New Roman"/>
          <w:sz w:val="22"/>
          <w:szCs w:val="22"/>
        </w:rPr>
        <w:t>;</w:t>
      </w:r>
    </w:p>
    <w:p w14:paraId="24E72BC2"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Cadastro de Restrições ao Direito de Contratar, mantido pelo TCE-PR;</w:t>
      </w:r>
    </w:p>
    <w:p w14:paraId="3E4CAB8F" w14:textId="77777777" w:rsid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Consulta Consolidada de Pessoa Jurídica do Tribunal de Contas da União (https://certidoes-apf.apps.tcu.gov.br)</w:t>
      </w:r>
      <w:r w:rsidRPr="007E7B2B">
        <w:rPr>
          <w:rFonts w:ascii="Times New Roman" w:hAnsi="Times New Roman" w:cs="Times New Roman"/>
          <w:color w:val="auto"/>
          <w:sz w:val="22"/>
          <w:szCs w:val="22"/>
        </w:rPr>
        <w:t xml:space="preserve">. </w:t>
      </w:r>
    </w:p>
    <w:p w14:paraId="01DCE6B6" w14:textId="77777777" w:rsid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Caso atendidas as condições de participação, será iniciado o procedimento de julgamento. 10.3 - Caso o licitante provisoriamente classificado em primeiro lugar tenha se utilizado de algum tratamento favorecido às microempresas e empresas de pequeno porte, o pregoeiro verificará se faz jus ao benefício, em conformidade com o item 5.5 -deste edital. </w:t>
      </w:r>
    </w:p>
    <w:p w14:paraId="3D23C571" w14:textId="77777777" w:rsidR="007E7B2B" w:rsidRPr="007E7B2B"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7E7B2B">
        <w:rPr>
          <w:rFonts w:ascii="Times New Roman" w:hAnsi="Times New Roman" w:cs="Times New Roman"/>
          <w:sz w:val="22"/>
          <w:szCs w:val="22"/>
        </w:rPr>
        <w:t xml:space="preserve">Verificadas as condições de participação e de utilização do tratamento favorecido, o pregoeiro examinará a aplicabilidade da prioridade de contratação de microempresas e empresas de pequeno porte (ME/EPP). Caso o item seja exclusivo para disputa entre ME/EPP, será concedido a margem de preferência de até 10% (dez por cento), primeiramente às empresas localizadas no Município de Goioxim - PR e não havendo, estender-se-á ao demais localizados no âmbito regional, em conformidade com o art. 48, § 3º da LC 123, de 2006, objetivando assim, incentivar as ME/EPP locais e consequentemente a promoção do desenvolvimento econômico e social da região geoeconômica onde está inserido o Município de Goioxim. </w:t>
      </w:r>
    </w:p>
    <w:p w14:paraId="7B59467A" w14:textId="77777777" w:rsidR="007E7B2B" w:rsidRPr="007E7B2B"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Caso a proposta classificada em primeiro lugar não seja de empresa localizada no Município de Goioxim, será verificado a existência outras, com desconto de até 10% (dez por cento) inferior à melhor classificada, e, nessa condição, será declarado vencedora a melhor proposta da empresa sediada no Município de Goioxim, e não havendo, será verificado no âmbito regional.</w:t>
      </w:r>
    </w:p>
    <w:p w14:paraId="3865997E" w14:textId="77777777" w:rsid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7E7B2B">
        <w:rPr>
          <w:rFonts w:ascii="Times New Roman" w:hAnsi="Times New Roman" w:cs="Times New Roman"/>
          <w:sz w:val="22"/>
          <w:szCs w:val="22"/>
        </w:rPr>
        <w:t>Não havendo nenhuma proposta nas condições anteriores, o vencedor será àquele preliminarmente classificado em primeiro lugar, independentemente de sua localização.</w:t>
      </w:r>
    </w:p>
    <w:p w14:paraId="1DBD8014"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Caso a proposta do primeiro colocado seja superior ao preço máximo definido para a contratação, o pregoeiro poderá negociar condições mais vantajosas, e, não havendo êxito, poderá fazer a negociação com os licitantes remanescentes, na ordem de classificação.</w:t>
      </w:r>
    </w:p>
    <w:p w14:paraId="4F93EF7D" w14:textId="77777777"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Finalizado as negociações, o pregoeiro solicitará ao licitante mais bem classificado que, no prazo de 2 (duas) horas, anexe no sistema, em formato “.pdf”, a proposta com os preços adequados ao último lance ofertado após a negociação realizada, e se for o caso, dos documentos complementares, quando necessários à confirmação daqueles exigidos neste edital e já apresentados, sob pena de desclassificação e aplicação das penalidades cabíveis.</w:t>
      </w:r>
    </w:p>
    <w:p w14:paraId="7E4B78AD" w14:textId="77777777"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 xml:space="preserve">É facultado ao pregoeiro prorrogar o prazo estabelecido, a partir de solicitação fundamentada feita no chat pelo licitante, antes de findo o prazo. </w:t>
      </w:r>
    </w:p>
    <w:p w14:paraId="004FE825" w14:textId="77777777" w:rsid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 xml:space="preserve">Na relação de itens da proposta deverá conter pelo menos o número e identificação do item, o número de registro do produto na ANVISA e o seu Código BR, a unidade de fornecimento, quantidade, marca, preço unitário e total com até 4 (quatro) casas decimais. </w:t>
      </w:r>
    </w:p>
    <w:p w14:paraId="3C615AAE"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O pregoeiro examinará a proposta classificada em primeiro lugar quanto à adequação ao objeto e à compatibilidade do preço em relação ao máximo estipulado para contratação neste edital e em seus anexos.</w:t>
      </w:r>
    </w:p>
    <w:p w14:paraId="76FD3FD1" w14:textId="77777777"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Será desclassificada a proposta provisoriamente melhor classificada que:</w:t>
      </w:r>
    </w:p>
    <w:p w14:paraId="3910A6AA" w14:textId="77777777" w:rsidR="00A85B53" w:rsidRP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Pr>
          <w:rFonts w:ascii="Times New Roman" w:hAnsi="Times New Roman" w:cs="Times New Roman"/>
          <w:sz w:val="22"/>
          <w:szCs w:val="22"/>
        </w:rPr>
        <w:t>N</w:t>
      </w:r>
      <w:r w:rsidR="002D501F" w:rsidRPr="00A85B53">
        <w:rPr>
          <w:rFonts w:ascii="Times New Roman" w:hAnsi="Times New Roman" w:cs="Times New Roman"/>
          <w:sz w:val="22"/>
          <w:szCs w:val="22"/>
        </w:rPr>
        <w:t>ão seja anexada no sistema, com os valores adequados ao último lance ou valor negociado, dentro do prazo fixado pelo pregoeiro, contendo identificação do item, e quantidade;</w:t>
      </w:r>
    </w:p>
    <w:p w14:paraId="17C87DF7" w14:textId="77777777" w:rsidR="00A85B53" w:rsidRP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C</w:t>
      </w:r>
      <w:r w:rsidR="002D501F" w:rsidRPr="00A85B53">
        <w:rPr>
          <w:rFonts w:ascii="Times New Roman" w:hAnsi="Times New Roman" w:cs="Times New Roman"/>
          <w:sz w:val="22"/>
          <w:szCs w:val="22"/>
        </w:rPr>
        <w:t>ontiver vícios insanáveis;</w:t>
      </w:r>
    </w:p>
    <w:p w14:paraId="7DDD69E3" w14:textId="77777777" w:rsidR="00A85B53" w:rsidRP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N</w:t>
      </w:r>
      <w:r w:rsidR="002D501F" w:rsidRPr="00A85B53">
        <w:rPr>
          <w:rFonts w:ascii="Times New Roman" w:hAnsi="Times New Roman" w:cs="Times New Roman"/>
          <w:sz w:val="22"/>
          <w:szCs w:val="22"/>
        </w:rPr>
        <w:t>ão obedecer às especificações técnicas pormenorizadas no edital e no seu termo de referência;</w:t>
      </w:r>
    </w:p>
    <w:p w14:paraId="1AC2E2F4" w14:textId="77777777" w:rsidR="00A85B53" w:rsidRP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A</w:t>
      </w:r>
      <w:r w:rsidR="002D501F" w:rsidRPr="00A85B53">
        <w:rPr>
          <w:rFonts w:ascii="Times New Roman" w:hAnsi="Times New Roman" w:cs="Times New Roman"/>
          <w:sz w:val="22"/>
          <w:szCs w:val="22"/>
        </w:rPr>
        <w:t>presente preço incompatível com o valor estimado da contratação, ou que apresentar preço manifestamente inexequível, salvo os casos justificados quando o preço estiver dentro da faixa de preço orçado pela administração.</w:t>
      </w:r>
    </w:p>
    <w:p w14:paraId="3798D9B9" w14:textId="77777777" w:rsidR="00A85B53" w:rsidRP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N</w:t>
      </w:r>
      <w:r w:rsidR="002D501F" w:rsidRPr="00A85B53">
        <w:rPr>
          <w:rFonts w:ascii="Times New Roman" w:hAnsi="Times New Roman" w:cs="Times New Roman"/>
          <w:sz w:val="22"/>
          <w:szCs w:val="22"/>
        </w:rPr>
        <w:t>ão tiverem sua exequibilidade demonstrada, quando exigido pela Administração;</w:t>
      </w:r>
    </w:p>
    <w:p w14:paraId="35FFA96B" w14:textId="77777777" w:rsid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A</w:t>
      </w:r>
      <w:r w:rsidR="002D501F" w:rsidRPr="00A85B53">
        <w:rPr>
          <w:rFonts w:ascii="Times New Roman" w:hAnsi="Times New Roman" w:cs="Times New Roman"/>
          <w:sz w:val="22"/>
          <w:szCs w:val="22"/>
        </w:rPr>
        <w:t xml:space="preserve">presentarem desconformidade com quaisquer outras exigências do edital, desde que insanável. </w:t>
      </w:r>
    </w:p>
    <w:p w14:paraId="08522C62"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Se houver indícios de inexequibilidade da proposta, ou em caso da necessidade de esclarecimentos complementares, poderão ser efetuadas diligências, para que a empresa comprove a exequibilidade da proposta.</w:t>
      </w:r>
    </w:p>
    <w:p w14:paraId="1BD5A2FE" w14:textId="4FE47F51"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Caso a proposta atenda ao edital, a proposta será aceita pelo pregoeiro, e iniciado a fase de habilitação.</w:t>
      </w:r>
      <w:bookmarkStart w:id="24" w:name="_Toc135469230"/>
    </w:p>
    <w:p w14:paraId="0BF53207" w14:textId="77777777" w:rsidR="00A85B53" w:rsidRPr="00A85B53" w:rsidRDefault="00A85B53" w:rsidP="00A85B53">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1C7DA1AB" w14:textId="77777777" w:rsidR="00A85B53"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b/>
          <w:sz w:val="22"/>
          <w:szCs w:val="22"/>
        </w:rPr>
        <w:t>DA FASE DE HABILITAÇÃO</w:t>
      </w:r>
      <w:bookmarkEnd w:id="24"/>
    </w:p>
    <w:p w14:paraId="5AD2B7BF" w14:textId="77777777"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r w:rsidRPr="00A85B53">
          <w:rPr>
            <w:rStyle w:val="Hyperlink"/>
            <w:rFonts w:ascii="Times New Roman" w:hAnsi="Times New Roman" w:cs="Times New Roman"/>
            <w:sz w:val="22"/>
            <w:szCs w:val="22"/>
          </w:rPr>
          <w:t>arts. 62 a 70 da Lei nº 14.133, de 2021</w:t>
        </w:r>
      </w:hyperlink>
      <w:r w:rsidRPr="00A85B53">
        <w:rPr>
          <w:rFonts w:ascii="Times New Roman" w:hAnsi="Times New Roman" w:cs="Times New Roman"/>
          <w:sz w:val="22"/>
          <w:szCs w:val="22"/>
        </w:rPr>
        <w:t>.</w:t>
      </w:r>
      <w:bookmarkStart w:id="25" w:name="_Ref114663777"/>
    </w:p>
    <w:p w14:paraId="589EA56F" w14:textId="77777777" w:rsid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A documentação de HABILITAÇÃO somente será exigida do licitante vencedor na forma do Art. 63, II da Lei 14.133, de 2021.</w:t>
      </w:r>
      <w:bookmarkEnd w:id="25"/>
    </w:p>
    <w:p w14:paraId="3C49C84F"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 xml:space="preserve">Quando </w:t>
      </w:r>
      <w:r w:rsidRPr="00A85B53">
        <w:rPr>
          <w:rFonts w:ascii="Times New Roman" w:hAnsi="Times New Roman" w:cs="Times New Roman"/>
          <w:sz w:val="22"/>
          <w:szCs w:val="22"/>
        </w:rPr>
        <w:t>permitida</w:t>
      </w:r>
      <w:r w:rsidRPr="00A85B53">
        <w:rPr>
          <w:rFonts w:ascii="Times New Roman" w:hAnsi="Times New Roman" w:cs="Times New Roman"/>
          <w:color w:val="auto"/>
          <w:sz w:val="22"/>
          <w:szCs w:val="22"/>
        </w:rPr>
        <w:t xml:space="preserve"> a </w:t>
      </w:r>
      <w:r w:rsidRPr="00A85B53">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14:paraId="667A46B4"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3" w:history="1">
        <w:r w:rsidRPr="00A85B53">
          <w:rPr>
            <w:rStyle w:val="Hyperlink"/>
            <w:rFonts w:ascii="Times New Roman" w:hAnsi="Times New Roman" w:cs="Times New Roman"/>
            <w:sz w:val="22"/>
            <w:szCs w:val="22"/>
          </w:rPr>
          <w:t>Decreto nº 8.660, de 29 de janeiro de 2016</w:t>
        </w:r>
      </w:hyperlink>
      <w:r w:rsidRPr="00A85B53">
        <w:rPr>
          <w:rFonts w:ascii="Times New Roman" w:hAnsi="Times New Roman" w:cs="Times New Roman"/>
          <w:sz w:val="22"/>
          <w:szCs w:val="22"/>
        </w:rPr>
        <w:t>, ou de outro que venha a substituí-lo, ou consularizados pelos respectivos consulados ou embaixadas.</w:t>
      </w:r>
    </w:p>
    <w:p w14:paraId="6882E4D4" w14:textId="77777777"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C8706C9" w14:textId="572F844C"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sidRPr="00A85B53">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 10 (dez por cento) % para o consórcio em relação ao valor exigido para os licitantes individuais.</w:t>
      </w:r>
    </w:p>
    <w:p w14:paraId="7EEE5AD4"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Os documentos exigidos para fins de habilitação poderão ser apresentados em original, por cópia ou por formato digital, via sistema.</w:t>
      </w:r>
    </w:p>
    <w:p w14:paraId="77DF1A65"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391A8451"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24" w:anchor="art63">
        <w:r w:rsidRPr="00A85B53">
          <w:rPr>
            <w:rStyle w:val="Hyperlink"/>
            <w:rFonts w:ascii="Times New Roman" w:hAnsi="Times New Roman" w:cs="Times New Roman"/>
            <w:sz w:val="22"/>
            <w:szCs w:val="22"/>
          </w:rPr>
          <w:t>art. 63, I, da Lei nº 14.133/2021</w:t>
        </w:r>
      </w:hyperlink>
      <w:r w:rsidRPr="00A85B53">
        <w:rPr>
          <w:rFonts w:ascii="Times New Roman" w:hAnsi="Times New Roman" w:cs="Times New Roman"/>
          <w:sz w:val="22"/>
          <w:szCs w:val="22"/>
        </w:rPr>
        <w:t>).</w:t>
      </w:r>
    </w:p>
    <w:p w14:paraId="0DB5061D"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B9B4087"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30882A1" w14:textId="5C9B70A9"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 xml:space="preserve">A habilitação será verificada por meio do </w:t>
      </w:r>
      <w:r w:rsidR="005E67C9">
        <w:rPr>
          <w:rFonts w:ascii="Times New Roman" w:hAnsi="Times New Roman" w:cs="Times New Roman"/>
          <w:sz w:val="22"/>
          <w:szCs w:val="22"/>
        </w:rPr>
        <w:t>SICAF</w:t>
      </w:r>
      <w:r w:rsidRPr="00A85B53">
        <w:rPr>
          <w:rFonts w:ascii="Times New Roman" w:hAnsi="Times New Roman" w:cs="Times New Roman"/>
          <w:sz w:val="22"/>
          <w:szCs w:val="22"/>
        </w:rPr>
        <w:t>, nos documentos por ele abrangidos.</w:t>
      </w:r>
    </w:p>
    <w:p w14:paraId="70592A92" w14:textId="77777777"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sidRPr="00A85B53">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5" w:anchor="art4" w:history="1">
        <w:r w:rsidRPr="00A85B53">
          <w:t>IN nº 3/2018, art. 4º, §1º, e art. 6º, §4º</w:t>
        </w:r>
      </w:hyperlink>
      <w:r w:rsidRPr="00A85B53">
        <w:rPr>
          <w:rFonts w:ascii="Times New Roman" w:hAnsi="Times New Roman" w:cs="Times New Roman"/>
          <w:sz w:val="22"/>
          <w:szCs w:val="22"/>
        </w:rPr>
        <w:t>).</w:t>
      </w:r>
    </w:p>
    <w:p w14:paraId="2636BFD4" w14:textId="29B0A03B"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 xml:space="preserve">É de responsabilidade do licitante conferir a exatidão dos seus dados cadastrais no </w:t>
      </w:r>
      <w:r w:rsidR="005E67C9">
        <w:rPr>
          <w:rFonts w:ascii="Times New Roman" w:hAnsi="Times New Roman" w:cs="Times New Roman"/>
          <w:sz w:val="22"/>
          <w:szCs w:val="22"/>
        </w:rPr>
        <w:t>SICAF</w:t>
      </w:r>
      <w:r w:rsidRPr="00A85B53">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26">
        <w:r w:rsidRPr="00A85B53">
          <w:rPr>
            <w:rStyle w:val="Hyperlink"/>
            <w:rFonts w:ascii="Times New Roman" w:hAnsi="Times New Roman" w:cs="Times New Roman"/>
            <w:sz w:val="22"/>
            <w:szCs w:val="22"/>
          </w:rPr>
          <w:t xml:space="preserve">IN nº 3/2018, art. 7º, </w:t>
        </w:r>
        <w:r w:rsidRPr="00A85B53">
          <w:rPr>
            <w:rStyle w:val="Hyperlink"/>
            <w:rFonts w:ascii="Times New Roman" w:hAnsi="Times New Roman" w:cs="Times New Roman"/>
            <w:i/>
            <w:iCs/>
            <w:sz w:val="22"/>
            <w:szCs w:val="22"/>
          </w:rPr>
          <w:t>caput</w:t>
        </w:r>
      </w:hyperlink>
      <w:r w:rsidRPr="00A85B53">
        <w:rPr>
          <w:rFonts w:ascii="Times New Roman" w:hAnsi="Times New Roman" w:cs="Times New Roman"/>
          <w:sz w:val="22"/>
          <w:szCs w:val="22"/>
        </w:rPr>
        <w:t>).</w:t>
      </w:r>
    </w:p>
    <w:p w14:paraId="0E460FD7" w14:textId="77777777"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sidRPr="00A85B53">
        <w:rPr>
          <w:rFonts w:ascii="Times New Roman" w:hAnsi="Times New Roman" w:cs="Times New Roman"/>
          <w:sz w:val="22"/>
          <w:szCs w:val="22"/>
        </w:rPr>
        <w:t>A não observância do disposto no item anterior poderá ensejar desclassificação no momento da habilitação. (</w:t>
      </w:r>
      <w:hyperlink r:id="rId27" w:history="1">
        <w:r w:rsidRPr="00A85B53">
          <w:t>IN nº 3/2018, art. 7º, parágrafo único</w:t>
        </w:r>
      </w:hyperlink>
      <w:r w:rsidRPr="00A85B53">
        <w:rPr>
          <w:rFonts w:ascii="Times New Roman" w:hAnsi="Times New Roman" w:cs="Times New Roman"/>
          <w:sz w:val="22"/>
          <w:szCs w:val="22"/>
        </w:rPr>
        <w:t>).</w:t>
      </w:r>
    </w:p>
    <w:p w14:paraId="4588CE5F" w14:textId="77777777"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bookmarkStart w:id="26" w:name="_Ref114663151"/>
    </w:p>
    <w:p w14:paraId="1516854C" w14:textId="28CAA19C"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sidRPr="00A85B53">
        <w:rPr>
          <w:rFonts w:ascii="Times New Roman" w:hAnsi="Times New Roman" w:cs="Times New Roman"/>
          <w:sz w:val="22"/>
          <w:szCs w:val="22"/>
        </w:rPr>
        <w:t xml:space="preserve">Os documentos exigidos para habilitação que não estejam contemplados no </w:t>
      </w:r>
      <w:r w:rsidR="005E67C9">
        <w:rPr>
          <w:rFonts w:ascii="Times New Roman" w:hAnsi="Times New Roman" w:cs="Times New Roman"/>
          <w:sz w:val="22"/>
          <w:szCs w:val="22"/>
        </w:rPr>
        <w:t>SICAF</w:t>
      </w:r>
      <w:r w:rsidRPr="00A85B53">
        <w:rPr>
          <w:rFonts w:ascii="Times New Roman" w:hAnsi="Times New Roman" w:cs="Times New Roman"/>
          <w:sz w:val="22"/>
          <w:szCs w:val="22"/>
        </w:rPr>
        <w:t xml:space="preserve"> serão enviados por meio do sistema, em formato digital, no prazo de 2 [duas horas], prorrogável por igual período, contado da solicitação do pregoeiro.</w:t>
      </w:r>
      <w:bookmarkEnd w:id="26"/>
    </w:p>
    <w:p w14:paraId="2AA78F11" w14:textId="77777777"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sidRPr="00A85B53">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A85B53">
          <w:t>§ 1º do art. 36 e no § 1º do art. 39 da Instrução Normativa SEGES nº 73, de 30 de setembro de 2022.</w:t>
        </w:r>
      </w:hyperlink>
    </w:p>
    <w:p w14:paraId="18F05DB6" w14:textId="13F61CBC"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 xml:space="preserve">A verificação no </w:t>
      </w:r>
      <w:r w:rsidR="005E67C9">
        <w:rPr>
          <w:rFonts w:ascii="Times New Roman" w:hAnsi="Times New Roman" w:cs="Times New Roman"/>
          <w:sz w:val="22"/>
          <w:szCs w:val="22"/>
        </w:rPr>
        <w:t>SICAF</w:t>
      </w:r>
      <w:r w:rsidRPr="00A85B53">
        <w:rPr>
          <w:rFonts w:ascii="Times New Roman" w:hAnsi="Times New Roman" w:cs="Times New Roman"/>
          <w:sz w:val="22"/>
          <w:szCs w:val="22"/>
        </w:rPr>
        <w:t xml:space="preserve"> ou a exigência dos documentos nele não contidos somente será feita em relação ao licitante vencedor.</w:t>
      </w:r>
    </w:p>
    <w:p w14:paraId="6AC139CC" w14:textId="77777777"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sidRPr="00A85B53">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27D6C76F" w14:textId="77777777" w:rsidR="00A85B53" w:rsidRPr="00A85B5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sidRPr="00A85B53">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8570313" w14:textId="77777777"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29" w:anchor="art64">
        <w:r w:rsidRPr="00A85B53">
          <w:rPr>
            <w:rStyle w:val="Hyperlink"/>
            <w:rFonts w:ascii="Times New Roman" w:hAnsi="Times New Roman" w:cs="Times New Roman"/>
            <w:sz w:val="22"/>
            <w:szCs w:val="22"/>
          </w:rPr>
          <w:t>Lei 14.133/21, art. 64</w:t>
        </w:r>
      </w:hyperlink>
      <w:r w:rsidRPr="00A85B53">
        <w:rPr>
          <w:rFonts w:ascii="Times New Roman" w:hAnsi="Times New Roman" w:cs="Times New Roman"/>
          <w:sz w:val="22"/>
          <w:szCs w:val="22"/>
        </w:rPr>
        <w:t xml:space="preserve">, e </w:t>
      </w:r>
      <w:hyperlink r:id="rId30">
        <w:r w:rsidRPr="00A85B53">
          <w:rPr>
            <w:rStyle w:val="Hyperlink"/>
            <w:rFonts w:ascii="Times New Roman" w:hAnsi="Times New Roman" w:cs="Times New Roman"/>
            <w:sz w:val="22"/>
            <w:szCs w:val="22"/>
          </w:rPr>
          <w:t>IN 73/2022, art. 39, §4º</w:t>
        </w:r>
      </w:hyperlink>
      <w:r w:rsidRPr="00A85B53">
        <w:rPr>
          <w:rFonts w:ascii="Times New Roman" w:hAnsi="Times New Roman" w:cs="Times New Roman"/>
          <w:sz w:val="22"/>
          <w:szCs w:val="22"/>
        </w:rPr>
        <w:t>):</w:t>
      </w:r>
    </w:p>
    <w:p w14:paraId="14C438F5" w14:textId="6BE9B260" w:rsidR="00A85B53" w:rsidRP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Pr>
          <w:rFonts w:ascii="Times New Roman" w:hAnsi="Times New Roman" w:cs="Times New Roman"/>
          <w:sz w:val="22"/>
          <w:szCs w:val="22"/>
        </w:rPr>
        <w:t>C</w:t>
      </w:r>
      <w:r w:rsidR="002D501F" w:rsidRPr="00A85B53">
        <w:rPr>
          <w:rFonts w:ascii="Times New Roman" w:hAnsi="Times New Roman" w:cs="Times New Roman"/>
          <w:sz w:val="22"/>
          <w:szCs w:val="22"/>
        </w:rPr>
        <w:t>omplementação de informações acerca dos documentos já apresentados pelos licitantes e desde que necessária para apurar fatos existentes à época da abertura do certame; e</w:t>
      </w:r>
    </w:p>
    <w:p w14:paraId="0676F494" w14:textId="49FAC641" w:rsidR="00A85B53" w:rsidRPr="00A85B53" w:rsidRDefault="00A85B53" w:rsidP="00406E88">
      <w:pPr>
        <w:pStyle w:val="Nivel2"/>
        <w:numPr>
          <w:ilvl w:val="2"/>
          <w:numId w:val="19"/>
        </w:numPr>
        <w:tabs>
          <w:tab w:val="left" w:pos="567"/>
        </w:tabs>
        <w:spacing w:before="0" w:after="0" w:line="240" w:lineRule="auto"/>
        <w:ind w:left="284" w:firstLine="0"/>
        <w:rPr>
          <w:rFonts w:ascii="Times New Roman" w:hAnsi="Times New Roman" w:cs="Times New Roman"/>
          <w:sz w:val="22"/>
          <w:szCs w:val="22"/>
        </w:rPr>
      </w:pPr>
      <w:r>
        <w:rPr>
          <w:rFonts w:ascii="Times New Roman" w:hAnsi="Times New Roman" w:cs="Times New Roman"/>
          <w:sz w:val="22"/>
          <w:szCs w:val="22"/>
        </w:rPr>
        <w:t>A</w:t>
      </w:r>
      <w:r w:rsidR="002D501F" w:rsidRPr="00A85B53">
        <w:rPr>
          <w:rFonts w:ascii="Times New Roman" w:hAnsi="Times New Roman" w:cs="Times New Roman"/>
          <w:sz w:val="22"/>
          <w:szCs w:val="22"/>
        </w:rPr>
        <w:t>tualização de documentos cuja validade tenha expirado após a data de recebimento das propostas;</w:t>
      </w:r>
      <w:bookmarkStart w:id="27" w:name="_Ref114670319"/>
    </w:p>
    <w:p w14:paraId="708C08A8"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28" w:name="_Ref114665528"/>
      <w:bookmarkEnd w:id="27"/>
    </w:p>
    <w:p w14:paraId="39363A67" w14:textId="457CED91"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85B53">
        <w:rPr>
          <w:rFonts w:ascii="Times New Roman" w:hAnsi="Times New Roman" w:cs="Times New Roman"/>
          <w:sz w:val="22"/>
          <w:szCs w:val="22"/>
        </w:rPr>
        <w:fldChar w:fldCharType="begin"/>
      </w:r>
      <w:r w:rsidRPr="00A85B53">
        <w:rPr>
          <w:rFonts w:ascii="Times New Roman" w:hAnsi="Times New Roman" w:cs="Times New Roman"/>
          <w:sz w:val="22"/>
          <w:szCs w:val="22"/>
        </w:rPr>
        <w:instrText xml:space="preserve"> REF _Ref114663151 \r \h  \* MERGEFORMAT </w:instrText>
      </w:r>
      <w:r w:rsidRPr="00A85B53">
        <w:rPr>
          <w:rFonts w:ascii="Times New Roman" w:hAnsi="Times New Roman" w:cs="Times New Roman"/>
          <w:sz w:val="22"/>
          <w:szCs w:val="22"/>
        </w:rPr>
      </w:r>
      <w:r w:rsidRPr="00A85B53">
        <w:rPr>
          <w:rFonts w:ascii="Times New Roman" w:hAnsi="Times New Roman" w:cs="Times New Roman"/>
          <w:sz w:val="22"/>
          <w:szCs w:val="22"/>
        </w:rPr>
        <w:fldChar w:fldCharType="separate"/>
      </w:r>
      <w:r w:rsidR="000A3C0F">
        <w:rPr>
          <w:rFonts w:ascii="Times New Roman" w:hAnsi="Times New Roman" w:cs="Times New Roman"/>
          <w:sz w:val="22"/>
          <w:szCs w:val="22"/>
        </w:rPr>
        <w:t>10.12</w:t>
      </w:r>
      <w:r w:rsidRPr="00A85B53">
        <w:rPr>
          <w:rFonts w:ascii="Times New Roman" w:hAnsi="Times New Roman" w:cs="Times New Roman"/>
          <w:sz w:val="22"/>
          <w:szCs w:val="22"/>
        </w:rPr>
        <w:fldChar w:fldCharType="end"/>
      </w:r>
      <w:r w:rsidRPr="00A85B53">
        <w:rPr>
          <w:rFonts w:ascii="Times New Roman" w:hAnsi="Times New Roman" w:cs="Times New Roman"/>
          <w:sz w:val="22"/>
          <w:szCs w:val="22"/>
        </w:rPr>
        <w:t>.</w:t>
      </w:r>
      <w:bookmarkStart w:id="29" w:name="_Ref114665515"/>
      <w:bookmarkEnd w:id="28"/>
    </w:p>
    <w:p w14:paraId="76D93968"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29"/>
      <w:r w:rsidRPr="00A85B53">
        <w:rPr>
          <w:rFonts w:ascii="Times New Roman" w:hAnsi="Times New Roman" w:cs="Times New Roman"/>
          <w:sz w:val="22"/>
          <w:szCs w:val="22"/>
        </w:rPr>
        <w:t>.</w:t>
      </w:r>
    </w:p>
    <w:p w14:paraId="575CCEA8"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31" w:anchor="art4">
        <w:r w:rsidRPr="00A85B53">
          <w:rPr>
            <w:rStyle w:val="Hyperlink"/>
            <w:rFonts w:ascii="Times New Roman" w:hAnsi="Times New Roman" w:cs="Times New Roman"/>
            <w:sz w:val="22"/>
            <w:szCs w:val="22"/>
          </w:rPr>
          <w:t>art. 4º do Decreto nº 8.538/2015</w:t>
        </w:r>
      </w:hyperlink>
      <w:r w:rsidRPr="00A85B53">
        <w:rPr>
          <w:rFonts w:ascii="Times New Roman" w:hAnsi="Times New Roman" w:cs="Times New Roman"/>
          <w:sz w:val="22"/>
          <w:szCs w:val="22"/>
        </w:rPr>
        <w:t>).</w:t>
      </w:r>
    </w:p>
    <w:p w14:paraId="403D1FA4" w14:textId="2B42D1DD" w:rsidR="00A85B53" w:rsidRP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3D79D5EA" w14:textId="77777777" w:rsidR="00A85B53" w:rsidRDefault="00A85B53" w:rsidP="00A85B53">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53C18AE1" w14:textId="77777777" w:rsidR="00A85B53"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b/>
          <w:bCs/>
          <w:sz w:val="22"/>
          <w:szCs w:val="22"/>
        </w:rPr>
        <w:t>DO SANEAMENTO DA PROPOSTA E DOS DOCUMENTOS DE HABILITAÇÃO</w:t>
      </w:r>
    </w:p>
    <w:p w14:paraId="6C5EFFD0" w14:textId="79CF7EAB" w:rsidR="00A85B53" w:rsidRPr="00A85B53" w:rsidRDefault="00A85B53" w:rsidP="00A85B53">
      <w:pPr>
        <w:pStyle w:val="Nivel2"/>
        <w:numPr>
          <w:ilvl w:val="0"/>
          <w:numId w:val="0"/>
        </w:numPr>
        <w:tabs>
          <w:tab w:val="left" w:pos="284"/>
        </w:tabs>
        <w:spacing w:after="0" w:line="240" w:lineRule="auto"/>
        <w:rPr>
          <w:rFonts w:ascii="Times New Roman" w:hAnsi="Times New Roman" w:cs="Times New Roman"/>
          <w:b/>
          <w:bCs/>
          <w:sz w:val="22"/>
          <w:szCs w:val="22"/>
        </w:rPr>
      </w:pPr>
      <w:r w:rsidRPr="00A85B53">
        <w:rPr>
          <w:rFonts w:ascii="Times New Roman" w:hAnsi="Times New Roman" w:cs="Times New Roman"/>
          <w:b/>
          <w:bCs/>
          <w:sz w:val="22"/>
          <w:szCs w:val="22"/>
        </w:rPr>
        <w:tab/>
        <w:t>Proposta</w:t>
      </w:r>
      <w:r w:rsidR="002D501F" w:rsidRPr="00A85B53">
        <w:rPr>
          <w:rFonts w:ascii="Times New Roman" w:hAnsi="Times New Roman" w:cs="Times New Roman"/>
          <w:b/>
          <w:sz w:val="22"/>
          <w:szCs w:val="22"/>
        </w:rPr>
        <w:t xml:space="preserve"> </w:t>
      </w:r>
    </w:p>
    <w:p w14:paraId="01D8A975" w14:textId="6FD812EF" w:rsidR="00A85B53" w:rsidRPr="00A85B53" w:rsidRDefault="002D501F" w:rsidP="00406E88">
      <w:pPr>
        <w:pStyle w:val="Nivel2"/>
        <w:numPr>
          <w:ilvl w:val="1"/>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 xml:space="preserve">O pregoeiro poderá, no julgamento das propostas, sanar erros ou falhas que não alterem a sua substância e sua validade jurídica, atribuindo-lhes eficácia para fins de classificação, quando se evidencie não acarretarem lesão ao interesse público nem prejuízo a terceiros. </w:t>
      </w:r>
    </w:p>
    <w:p w14:paraId="4F5B54A8" w14:textId="4A78D9E3" w:rsidR="00A85B53" w:rsidRDefault="00A85B53" w:rsidP="00A85B53">
      <w:pPr>
        <w:pStyle w:val="Nivel2"/>
        <w:numPr>
          <w:ilvl w:val="0"/>
          <w:numId w:val="0"/>
        </w:numPr>
        <w:tabs>
          <w:tab w:val="left" w:pos="567"/>
        </w:tabs>
        <w:spacing w:after="0" w:line="240" w:lineRule="auto"/>
        <w:ind w:left="284"/>
        <w:rPr>
          <w:rFonts w:ascii="Times New Roman" w:hAnsi="Times New Roman" w:cs="Times New Roman"/>
          <w:b/>
          <w:bCs/>
          <w:sz w:val="22"/>
          <w:szCs w:val="22"/>
        </w:rPr>
      </w:pPr>
      <w:r>
        <w:rPr>
          <w:rFonts w:ascii="Times New Roman" w:hAnsi="Times New Roman" w:cs="Times New Roman"/>
          <w:b/>
          <w:bCs/>
          <w:sz w:val="22"/>
          <w:szCs w:val="22"/>
        </w:rPr>
        <w:t>Documentos de habilitação</w:t>
      </w:r>
    </w:p>
    <w:p w14:paraId="5DC618A5" w14:textId="194BA751" w:rsidR="00A85B53" w:rsidRPr="00A85B53" w:rsidRDefault="002D501F" w:rsidP="00406E88">
      <w:pPr>
        <w:pStyle w:val="Nivel2"/>
        <w:numPr>
          <w:ilvl w:val="1"/>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 xml:space="preserve">O pregoeiro poderá, na análise dos documentos de habilitação, sanar erros ou falhas que não alterem a substância dos documentos e sua validade jurídica, mediante decisão fundamentada, registrada em ata e acessível a todos, atribuindo-lhes eficácia para fins de habilitação. </w:t>
      </w:r>
    </w:p>
    <w:p w14:paraId="065E9DB4" w14:textId="6D31A41B" w:rsidR="00A85B53" w:rsidRPr="00A85B53" w:rsidRDefault="00A85B53" w:rsidP="00A85B53">
      <w:pPr>
        <w:pStyle w:val="Nivel2"/>
        <w:numPr>
          <w:ilvl w:val="0"/>
          <w:numId w:val="0"/>
        </w:numPr>
        <w:tabs>
          <w:tab w:val="left" w:pos="567"/>
        </w:tabs>
        <w:spacing w:after="0" w:line="240" w:lineRule="auto"/>
        <w:ind w:left="284"/>
        <w:rPr>
          <w:rFonts w:ascii="Times New Roman" w:hAnsi="Times New Roman" w:cs="Times New Roman"/>
          <w:b/>
          <w:bCs/>
          <w:sz w:val="22"/>
          <w:szCs w:val="22"/>
        </w:rPr>
      </w:pPr>
      <w:r w:rsidRPr="00A85B53">
        <w:rPr>
          <w:rFonts w:ascii="Times New Roman" w:hAnsi="Times New Roman" w:cs="Times New Roman"/>
          <w:b/>
          <w:sz w:val="22"/>
          <w:szCs w:val="22"/>
        </w:rPr>
        <w:t xml:space="preserve">Realização de diligências </w:t>
      </w:r>
    </w:p>
    <w:p w14:paraId="354AFBC5" w14:textId="7DACBFCD" w:rsidR="00A85B53" w:rsidRPr="00A85B53" w:rsidRDefault="002D501F" w:rsidP="00406E88">
      <w:pPr>
        <w:pStyle w:val="Nivel2"/>
        <w:numPr>
          <w:ilvl w:val="1"/>
          <w:numId w:val="19"/>
        </w:numPr>
        <w:tabs>
          <w:tab w:val="left" w:pos="567"/>
        </w:tabs>
        <w:spacing w:before="0" w:after="0" w:line="240" w:lineRule="auto"/>
        <w:ind w:left="284" w:firstLine="0"/>
        <w:rPr>
          <w:rFonts w:ascii="Times New Roman" w:hAnsi="Times New Roman" w:cs="Times New Roman"/>
          <w:b/>
          <w:bCs/>
          <w:sz w:val="22"/>
          <w:szCs w:val="22"/>
        </w:rPr>
      </w:pPr>
      <w:r w:rsidRPr="00A85B53">
        <w:rPr>
          <w:rFonts w:ascii="Times New Roman" w:hAnsi="Times New Roman" w:cs="Times New Roman"/>
          <w:sz w:val="22"/>
          <w:szCs w:val="22"/>
        </w:rPr>
        <w:t>Na hipótese de necessidade de suspensão da sessão pública para a realização de diligências, com vistas ao saneamento de que tratam os itens anteriores o seu reinício somente poderá ocorrer mediante aviso prévio no sistema com, no mínimo, vinte e quatro horas de antecedência, e a ocorrência será registrada em ata.</w:t>
      </w:r>
      <w:bookmarkStart w:id="30" w:name="_Toc135469231"/>
    </w:p>
    <w:p w14:paraId="674708F1" w14:textId="77777777" w:rsidR="00A85B53" w:rsidRPr="00A85B53" w:rsidRDefault="00A85B53" w:rsidP="00A85B53">
      <w:pPr>
        <w:pStyle w:val="Nivel2"/>
        <w:numPr>
          <w:ilvl w:val="0"/>
          <w:numId w:val="0"/>
        </w:numPr>
        <w:tabs>
          <w:tab w:val="left" w:pos="567"/>
        </w:tabs>
        <w:spacing w:before="0" w:after="0" w:line="240" w:lineRule="auto"/>
        <w:ind w:left="284"/>
        <w:rPr>
          <w:rFonts w:ascii="Times New Roman" w:hAnsi="Times New Roman" w:cs="Times New Roman"/>
          <w:b/>
          <w:bCs/>
          <w:sz w:val="22"/>
          <w:szCs w:val="22"/>
        </w:rPr>
      </w:pPr>
    </w:p>
    <w:p w14:paraId="602851E6" w14:textId="77777777" w:rsidR="00A85B53"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b/>
          <w:sz w:val="22"/>
          <w:szCs w:val="22"/>
        </w:rPr>
        <w:t>DA ATA DE REGISTRO DE PREÇOS</w:t>
      </w:r>
      <w:bookmarkStart w:id="31" w:name="_Ref157007874"/>
      <w:bookmarkEnd w:id="30"/>
    </w:p>
    <w:p w14:paraId="5D86102F"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bookmarkEnd w:id="31"/>
      <w:r w:rsidRPr="00A85B53">
        <w:rPr>
          <w:rFonts w:ascii="Times New Roman" w:hAnsi="Times New Roman" w:cs="Times New Roman"/>
          <w:color w:val="auto"/>
          <w:sz w:val="22"/>
          <w:szCs w:val="22"/>
        </w:rPr>
        <w:t xml:space="preserve"> </w:t>
      </w:r>
    </w:p>
    <w:p w14:paraId="7DAF0A5D"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O prazo de convocação poderá ser prorrogado uma vez, por igual período, mediante solicitação do licitante mais bem classificado ou do fornecedor convocado, desde que:</w:t>
      </w:r>
    </w:p>
    <w:p w14:paraId="5C840A9D" w14:textId="77777777"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A</w:t>
      </w:r>
      <w:r w:rsidR="002D501F" w:rsidRPr="003E4660">
        <w:rPr>
          <w:rFonts w:ascii="Times New Roman" w:hAnsi="Times New Roman" w:cs="Times New Roman"/>
          <w:color w:val="auto"/>
          <w:sz w:val="22"/>
          <w:szCs w:val="22"/>
        </w:rPr>
        <w:t xml:space="preserve"> solicitação seja devidamente justificada e apresentada dentro do prazo; e</w:t>
      </w:r>
    </w:p>
    <w:p w14:paraId="27AF42B4" w14:textId="58374CA4" w:rsidR="00A85B53"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A</w:t>
      </w:r>
      <w:r w:rsidR="002D501F" w:rsidRPr="003E4660">
        <w:rPr>
          <w:rFonts w:ascii="Times New Roman" w:hAnsi="Times New Roman" w:cs="Times New Roman"/>
          <w:color w:val="auto"/>
          <w:sz w:val="22"/>
          <w:szCs w:val="22"/>
        </w:rPr>
        <w:t xml:space="preserve"> justificativa apresentada </w:t>
      </w:r>
      <w:r w:rsidR="00A85B53" w:rsidRPr="003E4660">
        <w:rPr>
          <w:rFonts w:ascii="Times New Roman" w:hAnsi="Times New Roman" w:cs="Times New Roman"/>
          <w:color w:val="auto"/>
          <w:sz w:val="22"/>
          <w:szCs w:val="22"/>
        </w:rPr>
        <w:t>seja aceita pela Administração.</w:t>
      </w:r>
    </w:p>
    <w:p w14:paraId="40E58838"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A ata de registro de preços será assinada por meio de assinatura digital e disponibilizada no portal da transparência do Município de Goioxim-PR.</w:t>
      </w:r>
    </w:p>
    <w:p w14:paraId="29D9981E"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D2946DF"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O preço registrado, com a indicação dos fornecedores, será divulgado no portal da transparência do Município de Goioxim-PR e disponibilizado durante a vigência da ata de registro de preços.</w:t>
      </w:r>
    </w:p>
    <w:p w14:paraId="135A0911" w14:textId="77777777" w:rsidR="00A85B5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A8C64A1" w14:textId="49FA21F3"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A85B53">
        <w:rPr>
          <w:rFonts w:ascii="Times New Roman" w:hAnsi="Times New Roman" w:cs="Times New Roman"/>
          <w:color w:val="auto"/>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32" w:name="_Toc135469232"/>
    </w:p>
    <w:p w14:paraId="1BF548D6" w14:textId="77777777" w:rsidR="003E4660" w:rsidRPr="003E4660" w:rsidRDefault="003E4660" w:rsidP="003E4660">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2D7ECA67" w14:textId="77777777" w:rsidR="003E4660"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b/>
          <w:sz w:val="22"/>
          <w:szCs w:val="22"/>
        </w:rPr>
        <w:t>DA FORMAÇÃO DO CADASTRO DE RESERVA</w:t>
      </w:r>
      <w:bookmarkEnd w:id="32"/>
      <w:r w:rsidRPr="003E4660">
        <w:rPr>
          <w:rFonts w:ascii="Times New Roman" w:hAnsi="Times New Roman" w:cs="Times New Roman"/>
          <w:b/>
          <w:sz w:val="22"/>
          <w:szCs w:val="22"/>
        </w:rPr>
        <w:t xml:space="preserve"> </w:t>
      </w:r>
    </w:p>
    <w:p w14:paraId="6A11F903"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Após a homologação da licitação, será incluído na ata, na forma de anexo, o registro:</w:t>
      </w:r>
    </w:p>
    <w:p w14:paraId="0ACC0C54" w14:textId="0EB32226"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sz w:val="22"/>
          <w:szCs w:val="22"/>
        </w:rPr>
        <w:t xml:space="preserve">Dos </w:t>
      </w:r>
      <w:r w:rsidR="002D501F" w:rsidRPr="003E4660">
        <w:rPr>
          <w:rFonts w:ascii="Times New Roman" w:hAnsi="Times New Roman" w:cs="Times New Roman"/>
          <w:sz w:val="22"/>
          <w:szCs w:val="22"/>
        </w:rPr>
        <w:t xml:space="preserve">licitantes </w:t>
      </w:r>
      <w:bookmarkStart w:id="33" w:name="_Hlk132991372"/>
      <w:r w:rsidR="002D501F" w:rsidRPr="003E4660">
        <w:rPr>
          <w:rFonts w:ascii="Times New Roman" w:hAnsi="Times New Roman" w:cs="Times New Roman"/>
          <w:sz w:val="22"/>
          <w:szCs w:val="22"/>
        </w:rPr>
        <w:t xml:space="preserve">que </w:t>
      </w:r>
      <w:bookmarkStart w:id="34" w:name="_Hlk132989696"/>
      <w:r w:rsidR="002D501F" w:rsidRPr="003E4660">
        <w:rPr>
          <w:rFonts w:ascii="Times New Roman" w:hAnsi="Times New Roman" w:cs="Times New Roman"/>
          <w:sz w:val="22"/>
          <w:szCs w:val="22"/>
        </w:rPr>
        <w:t>aceitarem cotar o objeto com preço igual ao do adjudicatári</w:t>
      </w:r>
      <w:bookmarkEnd w:id="33"/>
      <w:r w:rsidR="002D501F" w:rsidRPr="003E4660">
        <w:rPr>
          <w:rFonts w:ascii="Times New Roman" w:hAnsi="Times New Roman" w:cs="Times New Roman"/>
          <w:sz w:val="22"/>
          <w:szCs w:val="22"/>
        </w:rPr>
        <w:t>o</w:t>
      </w:r>
      <w:bookmarkEnd w:id="34"/>
      <w:r w:rsidR="002D501F" w:rsidRPr="003E4660">
        <w:rPr>
          <w:rFonts w:ascii="Times New Roman" w:hAnsi="Times New Roman" w:cs="Times New Roman"/>
          <w:sz w:val="22"/>
          <w:szCs w:val="22"/>
        </w:rPr>
        <w:t xml:space="preserve">, observada a classificação na licitação; e </w:t>
      </w:r>
    </w:p>
    <w:p w14:paraId="5C956401" w14:textId="55A651C4"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sz w:val="22"/>
          <w:szCs w:val="22"/>
        </w:rPr>
        <w:t xml:space="preserve">Dos </w:t>
      </w:r>
      <w:r w:rsidR="002D501F" w:rsidRPr="003E4660">
        <w:rPr>
          <w:rFonts w:ascii="Times New Roman" w:hAnsi="Times New Roman" w:cs="Times New Roman"/>
          <w:sz w:val="22"/>
          <w:szCs w:val="22"/>
        </w:rPr>
        <w:t>licitantes que mantiverem sua proposta original</w:t>
      </w:r>
      <w:r>
        <w:rPr>
          <w:rFonts w:ascii="Times New Roman" w:hAnsi="Times New Roman" w:cs="Times New Roman"/>
          <w:sz w:val="22"/>
          <w:szCs w:val="22"/>
        </w:rPr>
        <w:t>;</w:t>
      </w:r>
    </w:p>
    <w:p w14:paraId="755880D9"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Será respeitada, nas contratações, a ordem de classificação dos licitantes ou fornecedores registrados na ata.</w:t>
      </w:r>
    </w:p>
    <w:p w14:paraId="59F60F7E"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A apresentação de novas propostas na forma deste item não prejudicará o resultado do certame em relação ao licitante mais bem classificado.</w:t>
      </w:r>
    </w:p>
    <w:p w14:paraId="42584BBE"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Para fins da ordem de classificação, os licitantes ou fornecedores que aceitarem cotar o objeto com preço igual ao do adjudicatário antecederão aqueles que mantiverem sua proposta original.</w:t>
      </w:r>
    </w:p>
    <w:p w14:paraId="12837EA1"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A habilitação dos licitantes que comporão o cadastro de reserva será efetuada quando houver necessidade de contratação dos licitantes remanescentes, nas seguintes hipóteses:</w:t>
      </w:r>
    </w:p>
    <w:p w14:paraId="4FFA5D02" w14:textId="3709DC7D" w:rsidR="003E4660" w:rsidRPr="003E4660" w:rsidRDefault="003E4660"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Quando </w:t>
      </w:r>
      <w:r w:rsidR="002D501F" w:rsidRPr="003E4660">
        <w:rPr>
          <w:rFonts w:ascii="Times New Roman" w:hAnsi="Times New Roman" w:cs="Times New Roman"/>
          <w:color w:val="auto"/>
          <w:sz w:val="22"/>
          <w:szCs w:val="22"/>
        </w:rPr>
        <w:t>o licitante vencedor não assinar a ata de registro de preços no prazo e nas condições estabelecidos no edital; ou</w:t>
      </w:r>
    </w:p>
    <w:p w14:paraId="7AC84E93" w14:textId="442B5036" w:rsidR="003E4660" w:rsidRDefault="003E4660"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Quando </w:t>
      </w:r>
      <w:r w:rsidR="002D501F" w:rsidRPr="003E4660">
        <w:rPr>
          <w:rFonts w:ascii="Times New Roman" w:hAnsi="Times New Roman" w:cs="Times New Roman"/>
          <w:color w:val="auto"/>
          <w:sz w:val="22"/>
          <w:szCs w:val="22"/>
        </w:rPr>
        <w:t>houver o cancelamento do registro do fornecedor ou do registro de preços, nas hipóteses previstas nos art. 28 e art. 29 do Decreto nº 11.462/23.</w:t>
      </w:r>
    </w:p>
    <w:p w14:paraId="0F8E17BA"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E0592AE" w14:textId="3E3B4F8C" w:rsidR="003E4660" w:rsidRPr="003E4660" w:rsidRDefault="003E4660"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Convocar </w:t>
      </w:r>
      <w:r w:rsidR="002D501F" w:rsidRPr="003E4660">
        <w:rPr>
          <w:rFonts w:ascii="Times New Roman" w:hAnsi="Times New Roman" w:cs="Times New Roman"/>
          <w:color w:val="auto"/>
          <w:sz w:val="22"/>
          <w:szCs w:val="22"/>
        </w:rPr>
        <w:t>os licitantes que mantiveram sua proposta original para negociação, na ordem de classificação, com vistas à obtenção de preço melhor, mesmo que acima do preço do adjudicatário; ou</w:t>
      </w:r>
    </w:p>
    <w:p w14:paraId="3FA767F2" w14:textId="671519DC" w:rsidR="003E4660" w:rsidRPr="003E4660" w:rsidRDefault="003E4660"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Adjudicar </w:t>
      </w:r>
      <w:r w:rsidR="002D501F" w:rsidRPr="003E4660">
        <w:rPr>
          <w:rFonts w:ascii="Times New Roman" w:hAnsi="Times New Roman" w:cs="Times New Roman"/>
          <w:color w:val="auto"/>
          <w:sz w:val="22"/>
          <w:szCs w:val="22"/>
        </w:rPr>
        <w:t>e firmar o contrato nas condições ofertadas pelos licitantes remanescentes, observada a ordem de classificação, quando frustrada a negociação de melhor condição.</w:t>
      </w:r>
      <w:bookmarkStart w:id="35" w:name="_Toc135469233"/>
    </w:p>
    <w:p w14:paraId="2F8E0290" w14:textId="77777777" w:rsidR="003E4660" w:rsidRPr="003E4660" w:rsidRDefault="003E4660" w:rsidP="003E4660">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042B2A82" w14:textId="77777777" w:rsidR="003E4660"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b/>
          <w:sz w:val="22"/>
          <w:szCs w:val="22"/>
        </w:rPr>
        <w:t>DOS RECURSOS</w:t>
      </w:r>
      <w:bookmarkEnd w:id="35"/>
    </w:p>
    <w:p w14:paraId="63FD9F5D"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32" w:anchor="art165" w:history="1">
        <w:r w:rsidRPr="003E4660">
          <w:rPr>
            <w:rStyle w:val="Hyperlink"/>
            <w:rFonts w:ascii="Times New Roman" w:hAnsi="Times New Roman" w:cs="Times New Roman"/>
            <w:color w:val="auto"/>
            <w:sz w:val="22"/>
            <w:szCs w:val="22"/>
          </w:rPr>
          <w:t>art. 165 da Lei nº 14.133, de 2021</w:t>
        </w:r>
      </w:hyperlink>
      <w:r w:rsidRPr="003E4660">
        <w:rPr>
          <w:rFonts w:ascii="Times New Roman" w:hAnsi="Times New Roman" w:cs="Times New Roman"/>
          <w:color w:val="auto"/>
          <w:sz w:val="22"/>
          <w:szCs w:val="22"/>
        </w:rPr>
        <w:t>.</w:t>
      </w:r>
    </w:p>
    <w:p w14:paraId="579C7CD1"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O prazo recursal é de 3 (três) dias úteis, contados da data de intimação ou de lavratura da ata.</w:t>
      </w:r>
    </w:p>
    <w:p w14:paraId="1C3B3E8E"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Quando o recurso apresentado impugnar o julgamento das propostas ou o ato de habilitação ou inabilitação do licitante:</w:t>
      </w:r>
    </w:p>
    <w:p w14:paraId="063D4693" w14:textId="77777777"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sz w:val="22"/>
          <w:szCs w:val="22"/>
        </w:rPr>
        <w:t xml:space="preserve">A </w:t>
      </w:r>
      <w:r w:rsidR="002D501F" w:rsidRPr="003E4660">
        <w:rPr>
          <w:rFonts w:ascii="Times New Roman" w:hAnsi="Times New Roman" w:cs="Times New Roman"/>
          <w:sz w:val="22"/>
          <w:szCs w:val="22"/>
        </w:rPr>
        <w:t>intenção de recorrer deverá ser manifestada imediatamente, sob pena de preclusão;</w:t>
      </w:r>
      <w:bookmarkStart w:id="36" w:name="_Hlk135318381"/>
      <w:bookmarkStart w:id="37" w:name="_Hlk135315794"/>
    </w:p>
    <w:p w14:paraId="6EFE9254" w14:textId="77777777"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sz w:val="22"/>
          <w:szCs w:val="22"/>
        </w:rPr>
        <w:t xml:space="preserve">O </w:t>
      </w:r>
      <w:r w:rsidR="002D501F" w:rsidRPr="003E4660">
        <w:rPr>
          <w:rFonts w:ascii="Times New Roman" w:hAnsi="Times New Roman" w:cs="Times New Roman"/>
          <w:sz w:val="22"/>
          <w:szCs w:val="22"/>
        </w:rPr>
        <w:t>prazo para a manifestação da intenção de recorrer será de 30 (trinta) minutos.</w:t>
      </w:r>
      <w:bookmarkEnd w:id="36"/>
      <w:bookmarkEnd w:id="37"/>
    </w:p>
    <w:p w14:paraId="14706DEB" w14:textId="77777777"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sz w:val="22"/>
          <w:szCs w:val="22"/>
        </w:rPr>
        <w:t xml:space="preserve">O </w:t>
      </w:r>
      <w:r w:rsidR="002D501F" w:rsidRPr="003E4660">
        <w:rPr>
          <w:rFonts w:ascii="Times New Roman" w:hAnsi="Times New Roman" w:cs="Times New Roman"/>
          <w:sz w:val="22"/>
          <w:szCs w:val="22"/>
        </w:rPr>
        <w:t>prazo para apresentação das razões recursais será iniciado na data de intimação ou de lavratura da ata de habilitação ou inabilitação;</w:t>
      </w:r>
    </w:p>
    <w:p w14:paraId="5C191ED1" w14:textId="111958CD"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sz w:val="22"/>
          <w:szCs w:val="22"/>
        </w:rPr>
        <w:t xml:space="preserve">Na </w:t>
      </w:r>
      <w:r w:rsidR="002D501F" w:rsidRPr="003E4660">
        <w:rPr>
          <w:rFonts w:ascii="Times New Roman" w:hAnsi="Times New Roman" w:cs="Times New Roman"/>
          <w:sz w:val="22"/>
          <w:szCs w:val="22"/>
        </w:rPr>
        <w:t>hipótese de adoção da inversão de fases prevista no </w:t>
      </w:r>
      <w:hyperlink r:id="rId33" w:anchor="art17§1" w:history="1">
        <w:r w:rsidR="002D501F" w:rsidRPr="003E4660">
          <w:rPr>
            <w:rStyle w:val="Hyperlink"/>
            <w:rFonts w:ascii="Times New Roman" w:hAnsi="Times New Roman" w:cs="Times New Roman"/>
            <w:color w:val="auto"/>
            <w:sz w:val="22"/>
            <w:szCs w:val="22"/>
          </w:rPr>
          <w:t>§ 1º do art. 17 da Lei nº 14.133, de 2021</w:t>
        </w:r>
      </w:hyperlink>
      <w:r w:rsidR="002D501F" w:rsidRPr="003E4660">
        <w:rPr>
          <w:rFonts w:ascii="Times New Roman" w:hAnsi="Times New Roman" w:cs="Times New Roman"/>
          <w:sz w:val="22"/>
          <w:szCs w:val="22"/>
        </w:rPr>
        <w:t>, o prazo para apresentação das razões recursais será iniciado na data de intimação da ata de julgamento.</w:t>
      </w:r>
    </w:p>
    <w:p w14:paraId="03FB5949" w14:textId="772F727D"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Os recursos deverão ser encaminhados em campo próprio do sistema ou através do e-mail: </w:t>
      </w:r>
      <w:hyperlink r:id="rId34" w:history="1">
        <w:r w:rsidR="003E4660" w:rsidRPr="003E4660">
          <w:rPr>
            <w:rStyle w:val="Hyperlink"/>
            <w:rFonts w:ascii="Times New Roman" w:hAnsi="Times New Roman" w:cs="Times New Roman"/>
            <w:color w:val="auto"/>
            <w:sz w:val="22"/>
            <w:szCs w:val="22"/>
          </w:rPr>
          <w:t>licitacaogoioxim24</w:t>
        </w:r>
        <w:r w:rsidRPr="003E4660">
          <w:rPr>
            <w:rStyle w:val="Hyperlink"/>
            <w:rFonts w:ascii="Times New Roman" w:hAnsi="Times New Roman" w:cs="Times New Roman"/>
            <w:color w:val="auto"/>
            <w:sz w:val="22"/>
            <w:szCs w:val="22"/>
          </w:rPr>
          <w:t>@gmail.com</w:t>
        </w:r>
      </w:hyperlink>
      <w:r w:rsidRPr="003E4660">
        <w:rPr>
          <w:rFonts w:ascii="Times New Roman" w:hAnsi="Times New Roman" w:cs="Times New Roman"/>
          <w:color w:val="auto"/>
          <w:sz w:val="22"/>
          <w:szCs w:val="22"/>
        </w:rPr>
        <w:t xml:space="preserve"> </w:t>
      </w:r>
    </w:p>
    <w:p w14:paraId="614C5255"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ou servidor designado para esta finalidade, a qual deverá proferir sua decisão no prazo de 10 (dez) dias úteis, contado do recebimento dos autos.</w:t>
      </w:r>
    </w:p>
    <w:p w14:paraId="3FC5033A"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Os recursos interpostos fora do prazo não serão conhecidos. </w:t>
      </w:r>
    </w:p>
    <w:p w14:paraId="37792BBB"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43F6DA1"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14:paraId="04BB3A3E"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O acolhimento do recurso invalida tão somente os atos insuscetíveis de aproveitamento. </w:t>
      </w:r>
    </w:p>
    <w:p w14:paraId="5E17D2AE" w14:textId="5D339280"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Os autos do processo permanecerão com vista franqueada aos interessados no sítio eletrônico do Município e no site da plataforma</w:t>
      </w:r>
      <w:r w:rsidR="005E67C9">
        <w:rPr>
          <w:rFonts w:ascii="Times New Roman" w:hAnsi="Times New Roman" w:cs="Times New Roman"/>
          <w:color w:val="auto"/>
          <w:sz w:val="22"/>
          <w:szCs w:val="22"/>
        </w:rPr>
        <w:t xml:space="preserve"> LICITANET: www.licitanet.com.br</w:t>
      </w:r>
      <w:r w:rsidRPr="003E4660">
        <w:rPr>
          <w:rFonts w:ascii="Times New Roman" w:hAnsi="Times New Roman" w:cs="Times New Roman"/>
          <w:color w:val="auto"/>
          <w:sz w:val="22"/>
          <w:szCs w:val="22"/>
        </w:rPr>
        <w:t xml:space="preserve"> </w:t>
      </w:r>
      <w:bookmarkStart w:id="38" w:name="_Toc135469234"/>
    </w:p>
    <w:p w14:paraId="56D9D874" w14:textId="77777777" w:rsidR="003E4660" w:rsidRPr="003E4660" w:rsidRDefault="003E4660" w:rsidP="003E4660">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4F25B1C4" w14:textId="77777777" w:rsidR="003E4660"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b/>
          <w:sz w:val="22"/>
          <w:szCs w:val="22"/>
        </w:rPr>
        <w:t>DAS INFRAÇÕES ADMINISTRATIVAS E SANÇÕES</w:t>
      </w:r>
      <w:bookmarkEnd w:id="38"/>
    </w:p>
    <w:p w14:paraId="327F72DF"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Comete infração administrativa, nos termos da lei, o licitante que, com dolo ou culpa: </w:t>
      </w:r>
      <w:bookmarkStart w:id="39" w:name="_Ref114668085"/>
      <w:bookmarkStart w:id="40" w:name="_Hlk114652595"/>
    </w:p>
    <w:p w14:paraId="770741A9" w14:textId="199844AD"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Deixar </w:t>
      </w:r>
      <w:r w:rsidR="002D501F" w:rsidRPr="003E4660">
        <w:rPr>
          <w:rFonts w:ascii="Times New Roman" w:hAnsi="Times New Roman" w:cs="Times New Roman"/>
          <w:color w:val="auto"/>
          <w:sz w:val="22"/>
          <w:szCs w:val="22"/>
        </w:rPr>
        <w:t>de entregar a documentação exigida para o certame ou não entregar qualquer documento que tenha sido solicitado pelo/a pregoeiro/a durante o certame;</w:t>
      </w:r>
      <w:bookmarkStart w:id="41" w:name="_Ref114668108"/>
      <w:bookmarkEnd w:id="39"/>
    </w:p>
    <w:p w14:paraId="38079F9E" w14:textId="77777777" w:rsidR="003E4660" w:rsidRPr="003E4660"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Salvo em decorrência de fato superveniente devidamente justificado, não mantiver a proposta em especial quando:</w:t>
      </w:r>
      <w:bookmarkEnd w:id="41"/>
    </w:p>
    <w:p w14:paraId="1F90FBE5" w14:textId="48021BA9"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 xml:space="preserve">Não </w:t>
      </w:r>
      <w:r w:rsidR="002D501F" w:rsidRPr="003E4660">
        <w:rPr>
          <w:rFonts w:ascii="Times New Roman" w:hAnsi="Times New Roman" w:cs="Times New Roman"/>
          <w:sz w:val="22"/>
          <w:szCs w:val="22"/>
        </w:rPr>
        <w:t xml:space="preserve">enviar a proposta adequada ao último lance ofertado ou após a negociação; </w:t>
      </w:r>
    </w:p>
    <w:p w14:paraId="12D84797" w14:textId="5FF8F2CD"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Recusar</w:t>
      </w:r>
      <w:r w:rsidR="002D501F" w:rsidRPr="003E4660">
        <w:rPr>
          <w:rFonts w:ascii="Times New Roman" w:hAnsi="Times New Roman" w:cs="Times New Roman"/>
          <w:sz w:val="22"/>
          <w:szCs w:val="22"/>
        </w:rPr>
        <w:t xml:space="preserve">-se a enviar o detalhamento da proposta quando exigível; </w:t>
      </w:r>
    </w:p>
    <w:p w14:paraId="378EEE52" w14:textId="2945065C"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 xml:space="preserve">Pedir </w:t>
      </w:r>
      <w:r w:rsidR="002D501F" w:rsidRPr="003E4660">
        <w:rPr>
          <w:rFonts w:ascii="Times New Roman" w:hAnsi="Times New Roman" w:cs="Times New Roman"/>
          <w:sz w:val="22"/>
          <w:szCs w:val="22"/>
        </w:rPr>
        <w:t xml:space="preserve">para ser desclassificado quando encerrada a etapa competitiva; ou </w:t>
      </w:r>
    </w:p>
    <w:p w14:paraId="25AAB572" w14:textId="3B9EEB28"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 xml:space="preserve">Deixar </w:t>
      </w:r>
      <w:r w:rsidR="002D501F" w:rsidRPr="003E4660">
        <w:rPr>
          <w:rFonts w:ascii="Times New Roman" w:hAnsi="Times New Roman" w:cs="Times New Roman"/>
          <w:sz w:val="22"/>
          <w:szCs w:val="22"/>
        </w:rPr>
        <w:t>de apresentar amostra;</w:t>
      </w:r>
    </w:p>
    <w:p w14:paraId="5624411A" w14:textId="3188F461"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 xml:space="preserve">Apresentar </w:t>
      </w:r>
      <w:r w:rsidR="002D501F" w:rsidRPr="003E4660">
        <w:rPr>
          <w:rFonts w:ascii="Times New Roman" w:hAnsi="Times New Roman" w:cs="Times New Roman"/>
          <w:sz w:val="22"/>
          <w:szCs w:val="22"/>
        </w:rPr>
        <w:t xml:space="preserve">proposta ou amostra em desacordo com as especificações do edital; </w:t>
      </w:r>
      <w:bookmarkStart w:id="42" w:name="_Ref114668139"/>
    </w:p>
    <w:p w14:paraId="72A79C7F" w14:textId="109CE4BC"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Não </w:t>
      </w:r>
      <w:r w:rsidR="002D501F" w:rsidRPr="003E4660">
        <w:rPr>
          <w:rFonts w:ascii="Times New Roman" w:hAnsi="Times New Roman" w:cs="Times New Roman"/>
          <w:color w:val="auto"/>
          <w:sz w:val="22"/>
          <w:szCs w:val="22"/>
        </w:rPr>
        <w:t>celebrar o contrato ou não entregar a documentação exigida para a contratação, quando convocado dentro do prazo de validade de sua proposta;</w:t>
      </w:r>
      <w:bookmarkEnd w:id="42"/>
    </w:p>
    <w:p w14:paraId="381BDCA0" w14:textId="7504E53B"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sz w:val="22"/>
          <w:szCs w:val="22"/>
        </w:rPr>
        <w:t>Recusar</w:t>
      </w:r>
      <w:r w:rsidR="002D501F" w:rsidRPr="003E4660">
        <w:rPr>
          <w:rFonts w:ascii="Times New Roman" w:hAnsi="Times New Roman" w:cs="Times New Roman"/>
          <w:sz w:val="22"/>
          <w:szCs w:val="22"/>
        </w:rPr>
        <w:t>-se, sem justificativa, a assinar o contrato ou a ata de registro de preço, ou a aceitar ou retirar o instrumento equivalente no prazo estabelecido pela Administração;</w:t>
      </w:r>
      <w:bookmarkStart w:id="43" w:name="_Ref114668249"/>
    </w:p>
    <w:p w14:paraId="3C697457" w14:textId="0A17D942"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Apresentar </w:t>
      </w:r>
      <w:r w:rsidR="002D501F" w:rsidRPr="003E4660">
        <w:rPr>
          <w:rFonts w:ascii="Times New Roman" w:hAnsi="Times New Roman" w:cs="Times New Roman"/>
          <w:color w:val="auto"/>
          <w:sz w:val="22"/>
          <w:szCs w:val="22"/>
        </w:rPr>
        <w:t>declaração ou documentação falsa exigida para o certame ou prestar declaração falsa durante a licitação</w:t>
      </w:r>
      <w:bookmarkStart w:id="44" w:name="_Ref114668245"/>
      <w:bookmarkEnd w:id="43"/>
    </w:p>
    <w:p w14:paraId="321F39EC" w14:textId="3A6C5E2B"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Fraudar </w:t>
      </w:r>
      <w:r w:rsidR="002D501F" w:rsidRPr="003E4660">
        <w:rPr>
          <w:rFonts w:ascii="Times New Roman" w:hAnsi="Times New Roman" w:cs="Times New Roman"/>
          <w:color w:val="auto"/>
          <w:sz w:val="22"/>
          <w:szCs w:val="22"/>
        </w:rPr>
        <w:t>a licitação</w:t>
      </w:r>
      <w:bookmarkStart w:id="45" w:name="_Ref114668247"/>
      <w:bookmarkEnd w:id="44"/>
    </w:p>
    <w:p w14:paraId="7CD15AB9" w14:textId="503D335C"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Comportar</w:t>
      </w:r>
      <w:r w:rsidR="002D501F" w:rsidRPr="003E4660">
        <w:rPr>
          <w:rFonts w:ascii="Times New Roman" w:hAnsi="Times New Roman" w:cs="Times New Roman"/>
          <w:color w:val="auto"/>
          <w:sz w:val="22"/>
          <w:szCs w:val="22"/>
        </w:rPr>
        <w:t>-se de modo inidôneo ou cometer fraude de qualquer natureza, em especial quando:</w:t>
      </w:r>
      <w:bookmarkEnd w:id="45"/>
    </w:p>
    <w:p w14:paraId="114F836F" w14:textId="5184808C"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 xml:space="preserve">Agir </w:t>
      </w:r>
      <w:r w:rsidR="002D501F" w:rsidRPr="003E4660">
        <w:rPr>
          <w:rFonts w:ascii="Times New Roman" w:hAnsi="Times New Roman" w:cs="Times New Roman"/>
          <w:sz w:val="22"/>
          <w:szCs w:val="22"/>
        </w:rPr>
        <w:t xml:space="preserve">em conluio ou em desconformidade com a lei; </w:t>
      </w:r>
    </w:p>
    <w:p w14:paraId="500B91A5" w14:textId="4DF3D9E6"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 xml:space="preserve">Induzir </w:t>
      </w:r>
      <w:r w:rsidR="002D501F" w:rsidRPr="003E4660">
        <w:rPr>
          <w:rFonts w:ascii="Times New Roman" w:hAnsi="Times New Roman" w:cs="Times New Roman"/>
          <w:sz w:val="22"/>
          <w:szCs w:val="22"/>
        </w:rPr>
        <w:t xml:space="preserve">deliberadamente a erro no julgamento; </w:t>
      </w:r>
    </w:p>
    <w:p w14:paraId="7863AAD2" w14:textId="25921021" w:rsidR="003E4660" w:rsidRPr="003E4660" w:rsidRDefault="003E4660" w:rsidP="00406E88">
      <w:pPr>
        <w:pStyle w:val="Nivel2"/>
        <w:numPr>
          <w:ilvl w:val="3"/>
          <w:numId w:val="19"/>
        </w:numPr>
        <w:tabs>
          <w:tab w:val="left" w:pos="1701"/>
        </w:tabs>
        <w:spacing w:before="0" w:after="0" w:line="240" w:lineRule="auto"/>
        <w:ind w:left="567" w:firstLine="0"/>
        <w:rPr>
          <w:rFonts w:ascii="Times New Roman" w:hAnsi="Times New Roman" w:cs="Times New Roman"/>
          <w:b/>
          <w:bCs/>
          <w:sz w:val="22"/>
          <w:szCs w:val="22"/>
        </w:rPr>
      </w:pPr>
      <w:r w:rsidRPr="003E4660">
        <w:rPr>
          <w:rFonts w:ascii="Times New Roman" w:hAnsi="Times New Roman" w:cs="Times New Roman"/>
          <w:sz w:val="22"/>
          <w:szCs w:val="22"/>
        </w:rPr>
        <w:t xml:space="preserve">Apresentar </w:t>
      </w:r>
      <w:r w:rsidR="002D501F" w:rsidRPr="003E4660">
        <w:rPr>
          <w:rFonts w:ascii="Times New Roman" w:hAnsi="Times New Roman" w:cs="Times New Roman"/>
          <w:sz w:val="22"/>
          <w:szCs w:val="22"/>
        </w:rPr>
        <w:t xml:space="preserve">amostra falsificada ou deteriorada; </w:t>
      </w:r>
      <w:bookmarkStart w:id="46" w:name="_Ref114668251"/>
    </w:p>
    <w:p w14:paraId="039870BA" w14:textId="1FD20D0E"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Praticar </w:t>
      </w:r>
      <w:r w:rsidR="002D501F" w:rsidRPr="003E4660">
        <w:rPr>
          <w:rFonts w:ascii="Times New Roman" w:hAnsi="Times New Roman" w:cs="Times New Roman"/>
          <w:color w:val="auto"/>
          <w:sz w:val="22"/>
          <w:szCs w:val="22"/>
        </w:rPr>
        <w:t>atos ilícitos com vistas a frustrar os objetivos da licitação</w:t>
      </w:r>
      <w:bookmarkStart w:id="47" w:name="_Ref114668252"/>
      <w:bookmarkEnd w:id="46"/>
    </w:p>
    <w:p w14:paraId="501CBB32" w14:textId="6518EDEE"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Praticar </w:t>
      </w:r>
      <w:r w:rsidR="002D501F" w:rsidRPr="003E4660">
        <w:rPr>
          <w:rFonts w:ascii="Times New Roman" w:hAnsi="Times New Roman" w:cs="Times New Roman"/>
          <w:color w:val="auto"/>
          <w:sz w:val="22"/>
          <w:szCs w:val="22"/>
        </w:rPr>
        <w:t xml:space="preserve">ato lesivo previsto no </w:t>
      </w:r>
      <w:hyperlink r:id="rId35" w:anchor="art5" w:history="1">
        <w:r w:rsidR="002D501F" w:rsidRPr="003E4660">
          <w:rPr>
            <w:rStyle w:val="Hyperlink"/>
            <w:rFonts w:ascii="Times New Roman" w:hAnsi="Times New Roman" w:cs="Times New Roman"/>
            <w:color w:val="auto"/>
            <w:sz w:val="22"/>
            <w:szCs w:val="22"/>
          </w:rPr>
          <w:t>art. 5º da Lei n.º 12.846, de 2013</w:t>
        </w:r>
      </w:hyperlink>
      <w:r w:rsidR="002D501F" w:rsidRPr="003E4660">
        <w:rPr>
          <w:rFonts w:ascii="Times New Roman" w:hAnsi="Times New Roman" w:cs="Times New Roman"/>
          <w:color w:val="auto"/>
          <w:sz w:val="22"/>
          <w:szCs w:val="22"/>
        </w:rPr>
        <w:t>.</w:t>
      </w:r>
      <w:bookmarkEnd w:id="40"/>
      <w:bookmarkEnd w:id="47"/>
    </w:p>
    <w:p w14:paraId="1F4DFECA"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Com fulcro na </w:t>
      </w:r>
      <w:hyperlink r:id="rId36" w:history="1">
        <w:r w:rsidRPr="003E4660">
          <w:rPr>
            <w:rStyle w:val="Hyperlink"/>
            <w:rFonts w:ascii="Times New Roman" w:hAnsi="Times New Roman" w:cs="Times New Roman"/>
            <w:color w:val="auto"/>
            <w:sz w:val="22"/>
            <w:szCs w:val="22"/>
          </w:rPr>
          <w:t>Lei nº 14.133, de 2021</w:t>
        </w:r>
      </w:hyperlink>
      <w:r w:rsidRPr="003E4660">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5708B367" w14:textId="44A2DAD6"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Advertência</w:t>
      </w:r>
      <w:r w:rsidR="002D501F" w:rsidRPr="003E4660">
        <w:rPr>
          <w:rFonts w:ascii="Times New Roman" w:hAnsi="Times New Roman" w:cs="Times New Roman"/>
          <w:color w:val="auto"/>
          <w:sz w:val="22"/>
          <w:szCs w:val="22"/>
        </w:rPr>
        <w:t xml:space="preserve">; </w:t>
      </w:r>
    </w:p>
    <w:p w14:paraId="3C2C74CB" w14:textId="699BB502"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Multa</w:t>
      </w:r>
      <w:r w:rsidR="002D501F" w:rsidRPr="003E4660">
        <w:rPr>
          <w:rFonts w:ascii="Times New Roman" w:hAnsi="Times New Roman" w:cs="Times New Roman"/>
          <w:color w:val="auto"/>
          <w:sz w:val="22"/>
          <w:szCs w:val="22"/>
        </w:rPr>
        <w:t>;</w:t>
      </w:r>
    </w:p>
    <w:p w14:paraId="528CED6B" w14:textId="4E442DC7"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Impedimento </w:t>
      </w:r>
      <w:r w:rsidR="002D501F" w:rsidRPr="003E4660">
        <w:rPr>
          <w:rFonts w:ascii="Times New Roman" w:hAnsi="Times New Roman" w:cs="Times New Roman"/>
          <w:color w:val="auto"/>
          <w:sz w:val="22"/>
          <w:szCs w:val="22"/>
        </w:rPr>
        <w:t>de licitar e contratar e</w:t>
      </w:r>
    </w:p>
    <w:p w14:paraId="2800C962" w14:textId="2B143870"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Declaração </w:t>
      </w:r>
      <w:r w:rsidR="002D501F" w:rsidRPr="003E4660">
        <w:rPr>
          <w:rFonts w:ascii="Times New Roman" w:hAnsi="Times New Roman" w:cs="Times New Roman"/>
          <w:color w:val="auto"/>
          <w:sz w:val="22"/>
          <w:szCs w:val="22"/>
        </w:rPr>
        <w:t>de inidoneidade para licitar ou contratar, enquanto perdurarem os motivos determinantes da punição ou até que seja promovida sua reabilitação perante a própria autoridade que aplicou a penalidade.</w:t>
      </w:r>
    </w:p>
    <w:p w14:paraId="49A59341"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Na aplicação das sanções serão considerados:</w:t>
      </w:r>
    </w:p>
    <w:p w14:paraId="62D0F19E" w14:textId="623D2951"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 </w:t>
      </w:r>
      <w:r w:rsidR="002D501F" w:rsidRPr="003E4660">
        <w:rPr>
          <w:rFonts w:ascii="Times New Roman" w:hAnsi="Times New Roman" w:cs="Times New Roman"/>
          <w:color w:val="auto"/>
          <w:sz w:val="22"/>
          <w:szCs w:val="22"/>
        </w:rPr>
        <w:t>natureza e a gravidade da infração cometida.</w:t>
      </w:r>
    </w:p>
    <w:p w14:paraId="55E38E98" w14:textId="0D97E79D"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As </w:t>
      </w:r>
      <w:r w:rsidR="002D501F" w:rsidRPr="003E4660">
        <w:rPr>
          <w:rFonts w:ascii="Times New Roman" w:hAnsi="Times New Roman" w:cs="Times New Roman"/>
          <w:color w:val="auto"/>
          <w:sz w:val="22"/>
          <w:szCs w:val="22"/>
        </w:rPr>
        <w:t>peculiaridades do caso concreto</w:t>
      </w:r>
    </w:p>
    <w:p w14:paraId="14625BEC" w14:textId="03A099A9"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As </w:t>
      </w:r>
      <w:r w:rsidR="002D501F" w:rsidRPr="003E4660">
        <w:rPr>
          <w:rFonts w:ascii="Times New Roman" w:hAnsi="Times New Roman" w:cs="Times New Roman"/>
          <w:color w:val="auto"/>
          <w:sz w:val="22"/>
          <w:szCs w:val="22"/>
        </w:rPr>
        <w:t>circunstâncias agravantes ou atenuantes</w:t>
      </w:r>
    </w:p>
    <w:p w14:paraId="1240905E" w14:textId="2EF7FFC9" w:rsidR="003E4660" w:rsidRP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Os </w:t>
      </w:r>
      <w:r w:rsidR="002D501F" w:rsidRPr="003E4660">
        <w:rPr>
          <w:rFonts w:ascii="Times New Roman" w:hAnsi="Times New Roman" w:cs="Times New Roman"/>
          <w:color w:val="auto"/>
          <w:sz w:val="22"/>
          <w:szCs w:val="22"/>
        </w:rPr>
        <w:t>danos que dela provierem para a Administração Pública</w:t>
      </w:r>
    </w:p>
    <w:p w14:paraId="05BF8AAE" w14:textId="142F519D" w:rsidR="003E4660" w:rsidRDefault="003E4660"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 </w:t>
      </w:r>
      <w:r w:rsidR="002D501F" w:rsidRPr="003E4660">
        <w:rPr>
          <w:rFonts w:ascii="Times New Roman" w:hAnsi="Times New Roman" w:cs="Times New Roman"/>
          <w:color w:val="auto"/>
          <w:sz w:val="22"/>
          <w:szCs w:val="22"/>
        </w:rPr>
        <w:t>implantação ou o aperfeiçoamento de programa de integridade, conforme normas e orientações dos órgãos de controle.</w:t>
      </w:r>
    </w:p>
    <w:p w14:paraId="53BD29C0" w14:textId="77777777" w:rsidR="003E4660" w:rsidRP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 multa será recolhida em percentual de 0,5% a 30% incidente sobre o valor do contrato licitado, recolhida no prazo máximo de </w:t>
      </w:r>
      <w:r w:rsidRPr="003E4660">
        <w:rPr>
          <w:rFonts w:ascii="Times New Roman" w:hAnsi="Times New Roman" w:cs="Times New Roman"/>
          <w:b/>
          <w:bCs/>
          <w:color w:val="auto"/>
          <w:sz w:val="22"/>
          <w:szCs w:val="22"/>
        </w:rPr>
        <w:t>10 (dez) dias</w:t>
      </w:r>
      <w:r w:rsidRPr="003E4660">
        <w:rPr>
          <w:rFonts w:ascii="Times New Roman" w:hAnsi="Times New Roman" w:cs="Times New Roman"/>
          <w:color w:val="auto"/>
          <w:sz w:val="22"/>
          <w:szCs w:val="22"/>
        </w:rPr>
        <w:t xml:space="preserve"> úteis, a contar da comunicação oficial. </w:t>
      </w:r>
      <w:bookmarkStart w:id="48" w:name="_Hlk113876035"/>
    </w:p>
    <w:p w14:paraId="143C00A9" w14:textId="4533CE6E" w:rsidR="003E4660" w:rsidRPr="003E4660"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Para as infrações previstas nos itens </w:t>
      </w:r>
      <w:bookmarkStart w:id="49" w:name="_Hlk157006610"/>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_Ref114668085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_Ref114668108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15.1.1</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_Ref114668139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15.1.2.5</w:t>
      </w:r>
      <w:r w:rsidRPr="003E4660">
        <w:rPr>
          <w:rFonts w:ascii="Times New Roman" w:hAnsi="Times New Roman" w:cs="Times New Roman"/>
          <w:color w:val="auto"/>
          <w:sz w:val="22"/>
          <w:szCs w:val="22"/>
        </w:rPr>
        <w:fldChar w:fldCharType="end"/>
      </w:r>
      <w:bookmarkEnd w:id="49"/>
      <w:r w:rsidRPr="003E4660">
        <w:rPr>
          <w:rFonts w:ascii="Times New Roman" w:hAnsi="Times New Roman" w:cs="Times New Roman"/>
          <w:color w:val="auto"/>
          <w:sz w:val="22"/>
          <w:szCs w:val="22"/>
        </w:rPr>
        <w:t>, a multa será de 0,5% a 15% do valor do contrato licitado.</w:t>
      </w:r>
      <w:bookmarkEnd w:id="48"/>
    </w:p>
    <w:p w14:paraId="63922B76" w14:textId="4CFBFDD9" w:rsidR="003E4660"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Para as infrações previstas nos itens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_Ref114668249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15.1.4</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_Ref114668245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15.1.5</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_Ref114668247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15.1.6</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_Ref114668251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15.1.7.3</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_Ref114668252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15.1.8</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a multa será de 15% a 30% do valor do contrato licitado.</w:t>
      </w:r>
    </w:p>
    <w:p w14:paraId="666C6253"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14:paraId="0A111566"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14:paraId="20056E36" w14:textId="0B7D9062"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 sanção de impedimento de licitar e contratar será aplicada ao responsável em decorrência das infrações administrativas relacionadas nos itens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_Ref114668085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_Ref114668108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15.1.1</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_Ref114668139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15.1.2.5</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F341C" w14:textId="506F1464"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_Ref114668249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15.1.4</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_Ref114668245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15.1.5</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_Ref114668247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15.1.6</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_Ref114668251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15.1.7.3</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_Ref114668252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15.1.8</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_Ref114668252 \r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15.1.8</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bem como pelas infrações administrativas previstas nos itens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_Ref114668085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_Ref114668108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15.1.1</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e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_Ref114668139 \n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15.1.2.5</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que justifiquem a imposição de penalidade mais grave que a sanção de impedimento de licitar e contratar, cuja duração observará o prazo previsto no </w:t>
      </w:r>
      <w:hyperlink r:id="rId37" w:anchor="art156§5" w:history="1">
        <w:r w:rsidRPr="003E4660">
          <w:rPr>
            <w:rStyle w:val="Hyperlink"/>
            <w:rFonts w:ascii="Times New Roman" w:hAnsi="Times New Roman" w:cs="Times New Roman"/>
            <w:color w:val="auto"/>
            <w:sz w:val="22"/>
            <w:szCs w:val="22"/>
          </w:rPr>
          <w:t>art. 156, §5º, da Lei n.º 14.133/2021</w:t>
        </w:r>
      </w:hyperlink>
      <w:r w:rsidRPr="003E4660">
        <w:rPr>
          <w:rFonts w:ascii="Times New Roman" w:hAnsi="Times New Roman" w:cs="Times New Roman"/>
          <w:color w:val="auto"/>
          <w:sz w:val="22"/>
          <w:szCs w:val="22"/>
        </w:rPr>
        <w:t>.</w:t>
      </w:r>
    </w:p>
    <w:p w14:paraId="0507EA2D" w14:textId="2DBD54F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3E4660">
        <w:rPr>
          <w:rFonts w:ascii="Times New Roman" w:hAnsi="Times New Roman" w:cs="Times New Roman"/>
          <w:color w:val="auto"/>
          <w:sz w:val="22"/>
          <w:szCs w:val="22"/>
        </w:rPr>
        <w:fldChar w:fldCharType="begin"/>
      </w:r>
      <w:r w:rsidRPr="003E4660">
        <w:rPr>
          <w:rFonts w:ascii="Times New Roman" w:hAnsi="Times New Roman" w:cs="Times New Roman"/>
          <w:color w:val="auto"/>
          <w:sz w:val="22"/>
          <w:szCs w:val="22"/>
        </w:rPr>
        <w:instrText xml:space="preserve"> REF _Ref114668139 \r \h  \* MERGEFORMAT </w:instrText>
      </w:r>
      <w:r w:rsidRPr="003E4660">
        <w:rPr>
          <w:rFonts w:ascii="Times New Roman" w:hAnsi="Times New Roman" w:cs="Times New Roman"/>
          <w:color w:val="auto"/>
          <w:sz w:val="22"/>
          <w:szCs w:val="22"/>
        </w:rPr>
      </w:r>
      <w:r w:rsidRPr="003E4660">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15.1.2.5</w:t>
      </w:r>
      <w:r w:rsidRPr="003E4660">
        <w:rPr>
          <w:rFonts w:ascii="Times New Roman" w:hAnsi="Times New Roman" w:cs="Times New Roman"/>
          <w:color w:val="auto"/>
          <w:sz w:val="22"/>
          <w:szCs w:val="22"/>
        </w:rPr>
        <w:fldChar w:fldCharType="end"/>
      </w:r>
      <w:r w:rsidRPr="003E4660">
        <w:rPr>
          <w:rFonts w:ascii="Times New Roman" w:hAnsi="Times New Roman" w:cs="Times New Roman"/>
          <w:color w:val="auto"/>
          <w:sz w:val="22"/>
          <w:szCs w:val="22"/>
        </w:rPr>
        <w:t xml:space="preserve">, caracterizará o descumprimento total da obrigação assumida e o sujeitará às penalidades e à imediata perda da garantia de proposta em favor do órgão promotor da licitação. </w:t>
      </w:r>
    </w:p>
    <w:p w14:paraId="480F5F1F"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efetivos, que avaliará fatos e circunstâncias conhecidos e intimará o licitante ou o adjudicatário para, no prazo de 15 (quinze) dias úteis, contado da data de sua intimação, apresentar defesa escrita e especificar as provas que pretenda produzir. </w:t>
      </w:r>
    </w:p>
    <w:p w14:paraId="29EC9D73"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ou a servidor designado para esta finalidade, que deverá proferir sua decisão no prazo máximo de 20 (vinte) dias úteis, contado do recebimento dos autos.</w:t>
      </w:r>
    </w:p>
    <w:p w14:paraId="5CC97451"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5CCBC7F" w14:textId="77777777" w:rsidR="003E4660"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 ou servidor designado para esta finalidade.</w:t>
      </w:r>
    </w:p>
    <w:p w14:paraId="1B6DC9C8" w14:textId="5DE2B5ED" w:rsidR="00B67D63" w:rsidRP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3E4660">
        <w:rPr>
          <w:rFonts w:ascii="Times New Roman" w:hAnsi="Times New Roman" w:cs="Times New Roman"/>
          <w:color w:val="auto"/>
          <w:sz w:val="22"/>
          <w:szCs w:val="22"/>
        </w:rPr>
        <w:t>A aplicação das sanções previstas neste edital não exclui, em hipótese alguma, a obrigação de reparação integral dos danos causados.</w:t>
      </w:r>
      <w:bookmarkStart w:id="50" w:name="_Toc135469235"/>
    </w:p>
    <w:p w14:paraId="5D6A3A3F" w14:textId="77777777" w:rsidR="00B67D63" w:rsidRPr="00B67D63" w:rsidRDefault="00B67D63" w:rsidP="00B67D63">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6FA53D83" w14:textId="77777777" w:rsidR="00B67D63"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b/>
          <w:sz w:val="22"/>
          <w:szCs w:val="22"/>
        </w:rPr>
        <w:t>DA IMPUGNAÇÃO AO EDITAL E DO PEDIDO DE ESCLARECIMENTO</w:t>
      </w:r>
      <w:bookmarkEnd w:id="50"/>
    </w:p>
    <w:p w14:paraId="58975827"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 xml:space="preserve">Qualquer pessoa é parte legítima para impugnar este Edital por irregularidade na aplicação da </w:t>
      </w:r>
      <w:hyperlink r:id="rId38" w:history="1">
        <w:r w:rsidRPr="00B67D63">
          <w:rPr>
            <w:rStyle w:val="Hyperlink"/>
            <w:rFonts w:ascii="Times New Roman" w:hAnsi="Times New Roman" w:cs="Times New Roman"/>
            <w:color w:val="auto"/>
            <w:sz w:val="22"/>
            <w:szCs w:val="22"/>
          </w:rPr>
          <w:t>Lei nº 14.133, de 2021</w:t>
        </w:r>
      </w:hyperlink>
      <w:r w:rsidRPr="00B67D63">
        <w:rPr>
          <w:rFonts w:ascii="Times New Roman" w:hAnsi="Times New Roman" w:cs="Times New Roman"/>
          <w:color w:val="auto"/>
          <w:sz w:val="22"/>
          <w:szCs w:val="22"/>
        </w:rPr>
        <w:t>, devendo protocolar o pedido até 3 (três) dias úteis antes da data da abertura do certame.</w:t>
      </w:r>
    </w:p>
    <w:p w14:paraId="4FCCA51E"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A resposta à impugnação ou ao pedido de esclarecimento será divulgado em sítio eletrônico oficial no prazo de até 3 (três) dias úteis, limitado ao último dia útil anterior à data da abertura do certame.</w:t>
      </w:r>
    </w:p>
    <w:p w14:paraId="28386DC0"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 xml:space="preserve">A impugnação e o pedido de esclarecimento poderão ser realizados por forma eletrônica, no e-mail: </w:t>
      </w:r>
      <w:hyperlink r:id="rId39" w:history="1">
        <w:r w:rsidRPr="00B67D63">
          <w:rPr>
            <w:rStyle w:val="Hyperlink"/>
            <w:rFonts w:ascii="Times New Roman" w:hAnsi="Times New Roman" w:cs="Times New Roman"/>
            <w:sz w:val="22"/>
            <w:szCs w:val="22"/>
          </w:rPr>
          <w:t>licitagoioxim@yahoo.com.br</w:t>
        </w:r>
      </w:hyperlink>
      <w:r w:rsidRPr="00B67D63">
        <w:rPr>
          <w:rFonts w:ascii="Times New Roman" w:hAnsi="Times New Roman" w:cs="Times New Roman"/>
          <w:color w:val="auto"/>
          <w:sz w:val="22"/>
          <w:szCs w:val="22"/>
        </w:rPr>
        <w:t>.</w:t>
      </w:r>
    </w:p>
    <w:p w14:paraId="275D3D19" w14:textId="77777777" w:rsidR="00B67D63" w:rsidRP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As impugnações e pedidos de esclarecimentos não suspendem os prazos previstos no certame.</w:t>
      </w:r>
    </w:p>
    <w:p w14:paraId="115B585E" w14:textId="77777777" w:rsidR="00B67D63" w:rsidRDefault="002D501F" w:rsidP="00406E88">
      <w:pPr>
        <w:pStyle w:val="Nivel2"/>
        <w:numPr>
          <w:ilvl w:val="2"/>
          <w:numId w:val="19"/>
        </w:numPr>
        <w:tabs>
          <w:tab w:val="left" w:pos="567"/>
        </w:tabs>
        <w:spacing w:before="0" w:after="0" w:line="240" w:lineRule="auto"/>
        <w:ind w:left="284" w:firstLine="0"/>
        <w:rPr>
          <w:rFonts w:ascii="Times New Roman" w:hAnsi="Times New Roman" w:cs="Times New Roman"/>
          <w:b/>
          <w:bCs/>
          <w:sz w:val="22"/>
          <w:szCs w:val="22"/>
        </w:rPr>
      </w:pPr>
      <w:r w:rsidRPr="00B67D63">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56EC92DC" w14:textId="0D37E846" w:rsidR="00B67D63" w:rsidRP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Acolhida a impugnação, será definida e publicada nova data para a realização do certame.</w:t>
      </w:r>
      <w:bookmarkStart w:id="51" w:name="_Toc135469236"/>
    </w:p>
    <w:p w14:paraId="34D66D11" w14:textId="77777777" w:rsidR="00B67D63" w:rsidRPr="00B67D63" w:rsidRDefault="00B67D63" w:rsidP="00B67D63">
      <w:pPr>
        <w:pStyle w:val="Nivel2"/>
        <w:numPr>
          <w:ilvl w:val="0"/>
          <w:numId w:val="0"/>
        </w:numPr>
        <w:tabs>
          <w:tab w:val="left" w:pos="567"/>
        </w:tabs>
        <w:spacing w:before="0" w:after="0" w:line="240" w:lineRule="auto"/>
        <w:rPr>
          <w:rFonts w:ascii="Times New Roman" w:hAnsi="Times New Roman" w:cs="Times New Roman"/>
          <w:b/>
          <w:bCs/>
          <w:sz w:val="22"/>
          <w:szCs w:val="22"/>
        </w:rPr>
      </w:pPr>
    </w:p>
    <w:p w14:paraId="160B6378" w14:textId="77777777" w:rsidR="00B67D63" w:rsidRDefault="002D501F" w:rsidP="00406E88">
      <w:pPr>
        <w:pStyle w:val="Nivel2"/>
        <w:numPr>
          <w:ilvl w:val="0"/>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b/>
          <w:sz w:val="22"/>
          <w:szCs w:val="22"/>
        </w:rPr>
        <w:t>DAS DISPOSIÇÕES GERAIS</w:t>
      </w:r>
      <w:bookmarkStart w:id="52" w:name="_Hlk82473550"/>
      <w:bookmarkEnd w:id="51"/>
    </w:p>
    <w:p w14:paraId="3C7A0A01"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Será divulgada ata da sessão pública no sistema eletrônico.</w:t>
      </w:r>
    </w:p>
    <w:p w14:paraId="034A4644"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F86F835"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Todas as referências de tempo no Edital, no aviso e durante a sessão pública observarão o horário de Brasília - DF.</w:t>
      </w:r>
    </w:p>
    <w:p w14:paraId="3C418B30"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A homologação do resultado desta licitação não implicará direito à contratação.</w:t>
      </w:r>
    </w:p>
    <w:p w14:paraId="41488B5D"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34475A4"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D037228"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14:paraId="6D7B56A3"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O desatendimento de exigências formais não essenciais não importará o afastamento do licitante, desde que seja possível o aproveitamento do ato, observados os princípios da isonomia e do interesse público.</w:t>
      </w:r>
    </w:p>
    <w:p w14:paraId="67A61B79" w14:textId="77777777" w:rsidR="00B67D63" w:rsidRP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Em caso de divergência entre disposições deste Edital e de seus anexos ou demais peças que compõem o processo, prevalecerá as deste Edital.</w:t>
      </w:r>
    </w:p>
    <w:p w14:paraId="01DAB837" w14:textId="77777777"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Nos casos de divergência ou equívocos encontrados no edital no momento da sessão ou análise da documentação, o Agente de Contratação/Comissão de licitação poderá sanar os equívocos registrando em Ata e dando conhecimento a todos.</w:t>
      </w:r>
    </w:p>
    <w:p w14:paraId="451EFAE6" w14:textId="661F461C" w:rsid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O Edital e seus anexos estão disponíveis, na íntegra, no Portal Nacional de Contratações Públicas (</w:t>
      </w:r>
      <w:hyperlink r:id="rId40" w:history="1">
        <w:r w:rsidRPr="00B67D63">
          <w:rPr>
            <w:rStyle w:val="Hyperlink"/>
            <w:rFonts w:ascii="Times New Roman" w:hAnsi="Times New Roman" w:cs="Times New Roman"/>
            <w:color w:val="auto"/>
            <w:sz w:val="22"/>
            <w:szCs w:val="22"/>
          </w:rPr>
          <w:t>PNCP</w:t>
        </w:r>
      </w:hyperlink>
      <w:r w:rsidRPr="00B67D63">
        <w:rPr>
          <w:rFonts w:ascii="Times New Roman" w:hAnsi="Times New Roman" w:cs="Times New Roman"/>
          <w:color w:val="auto"/>
          <w:sz w:val="22"/>
          <w:szCs w:val="22"/>
        </w:rPr>
        <w:t xml:space="preserve">), na plataforma LICITANET e endereço eletrônico </w:t>
      </w:r>
      <w:hyperlink r:id="rId41" w:history="1">
        <w:r w:rsidR="00B67D63" w:rsidRPr="00790C25">
          <w:rPr>
            <w:rStyle w:val="Hyperlink"/>
            <w:rFonts w:ascii="Times New Roman" w:hAnsi="Times New Roman" w:cs="Times New Roman"/>
            <w:spacing w:val="20"/>
            <w:sz w:val="22"/>
            <w:szCs w:val="22"/>
          </w:rPr>
          <w:t>www.goioxim.pr.gov.br</w:t>
        </w:r>
      </w:hyperlink>
      <w:r w:rsidRPr="00B67D63">
        <w:rPr>
          <w:rFonts w:ascii="Times New Roman" w:hAnsi="Times New Roman" w:cs="Times New Roman"/>
          <w:color w:val="auto"/>
          <w:sz w:val="22"/>
          <w:szCs w:val="22"/>
        </w:rPr>
        <w:t>.</w:t>
      </w:r>
    </w:p>
    <w:p w14:paraId="16C0BC1C" w14:textId="2ED53A01" w:rsidR="002D501F" w:rsidRPr="00B67D63" w:rsidRDefault="002D501F" w:rsidP="00406E88">
      <w:pPr>
        <w:pStyle w:val="Nivel2"/>
        <w:numPr>
          <w:ilvl w:val="1"/>
          <w:numId w:val="19"/>
        </w:numPr>
        <w:tabs>
          <w:tab w:val="left" w:pos="567"/>
        </w:tabs>
        <w:spacing w:before="0" w:after="0" w:line="240" w:lineRule="auto"/>
        <w:ind w:left="0" w:firstLine="0"/>
        <w:rPr>
          <w:rFonts w:ascii="Times New Roman" w:hAnsi="Times New Roman" w:cs="Times New Roman"/>
          <w:b/>
          <w:bCs/>
          <w:sz w:val="22"/>
          <w:szCs w:val="22"/>
        </w:rPr>
      </w:pPr>
      <w:r w:rsidRPr="00B67D63">
        <w:rPr>
          <w:rFonts w:ascii="Times New Roman" w:hAnsi="Times New Roman" w:cs="Times New Roman"/>
          <w:color w:val="auto"/>
          <w:sz w:val="22"/>
          <w:szCs w:val="22"/>
        </w:rPr>
        <w:t>Integram este Edital, para todos os fins e efeitos, os seguintes anexos:</w:t>
      </w:r>
    </w:p>
    <w:p w14:paraId="7AFD2D99" w14:textId="77777777" w:rsidR="002D501F" w:rsidRPr="00B05235" w:rsidRDefault="002D501F" w:rsidP="00B67D63">
      <w:pPr>
        <w:pStyle w:val="Nivel3"/>
        <w:numPr>
          <w:ilvl w:val="0"/>
          <w:numId w:val="0"/>
        </w:numPr>
        <w:spacing w:before="0" w:after="0" w:line="240" w:lineRule="auto"/>
        <w:ind w:left="708"/>
        <w:rPr>
          <w:rFonts w:ascii="Times New Roman" w:hAnsi="Times New Roman" w:cs="Times New Roman"/>
          <w:color w:val="auto"/>
          <w:sz w:val="22"/>
          <w:szCs w:val="22"/>
        </w:rPr>
      </w:pPr>
      <w:r w:rsidRPr="00B05235">
        <w:rPr>
          <w:rFonts w:ascii="Times New Roman" w:hAnsi="Times New Roman" w:cs="Times New Roman"/>
          <w:color w:val="auto"/>
          <w:sz w:val="22"/>
          <w:szCs w:val="22"/>
        </w:rPr>
        <w:t>ANEXO I - Termo de Referência</w:t>
      </w:r>
    </w:p>
    <w:p w14:paraId="5DCB45F5" w14:textId="77777777" w:rsidR="002D501F" w:rsidRPr="00B05235" w:rsidRDefault="002D501F" w:rsidP="00B67D63">
      <w:pPr>
        <w:pStyle w:val="Nivel4"/>
        <w:numPr>
          <w:ilvl w:val="0"/>
          <w:numId w:val="0"/>
        </w:numPr>
        <w:spacing w:before="0" w:after="0" w:line="240" w:lineRule="auto"/>
        <w:ind w:left="708" w:firstLine="708"/>
        <w:rPr>
          <w:rFonts w:ascii="Times New Roman" w:hAnsi="Times New Roman" w:cs="Times New Roman"/>
          <w:sz w:val="22"/>
          <w:szCs w:val="22"/>
        </w:rPr>
      </w:pPr>
      <w:r w:rsidRPr="00B05235">
        <w:rPr>
          <w:rFonts w:ascii="Times New Roman" w:hAnsi="Times New Roman" w:cs="Times New Roman"/>
          <w:sz w:val="22"/>
          <w:szCs w:val="22"/>
        </w:rPr>
        <w:t>Apêndice do Anexo I – Estudo Técnico Preliminar</w:t>
      </w:r>
    </w:p>
    <w:p w14:paraId="5A47C01D" w14:textId="77777777" w:rsidR="002D501F" w:rsidRPr="00B05235" w:rsidRDefault="002D501F" w:rsidP="00B67D63">
      <w:pPr>
        <w:pStyle w:val="Nivel3"/>
        <w:numPr>
          <w:ilvl w:val="0"/>
          <w:numId w:val="0"/>
        </w:numPr>
        <w:spacing w:before="0" w:after="0" w:line="240" w:lineRule="auto"/>
        <w:ind w:left="708"/>
        <w:rPr>
          <w:rFonts w:ascii="Times New Roman" w:hAnsi="Times New Roman" w:cs="Times New Roman"/>
          <w:color w:val="auto"/>
          <w:sz w:val="22"/>
          <w:szCs w:val="22"/>
        </w:rPr>
      </w:pPr>
      <w:r w:rsidRPr="00B05235">
        <w:rPr>
          <w:rFonts w:ascii="Times New Roman" w:hAnsi="Times New Roman" w:cs="Times New Roman"/>
          <w:color w:val="auto"/>
          <w:sz w:val="22"/>
          <w:szCs w:val="22"/>
        </w:rPr>
        <w:t>ANEXO II –MODELO DE PROPOSTA DE PREÇOS</w:t>
      </w:r>
    </w:p>
    <w:p w14:paraId="0DA1F8E5" w14:textId="77777777" w:rsidR="002D501F" w:rsidRPr="00B05235" w:rsidRDefault="002D501F" w:rsidP="00B67D63">
      <w:pPr>
        <w:pStyle w:val="Nvel3-R"/>
        <w:tabs>
          <w:tab w:val="clear" w:pos="2160"/>
        </w:tabs>
        <w:spacing w:before="0" w:after="0" w:line="240" w:lineRule="auto"/>
        <w:ind w:left="708"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ANEXO III – MODELO DE DECLARAÇÃO UNIFICADA</w:t>
      </w:r>
    </w:p>
    <w:p w14:paraId="19D6334C" w14:textId="77777777" w:rsidR="002D501F" w:rsidRPr="00B05235" w:rsidRDefault="002D501F" w:rsidP="00B67D63">
      <w:pPr>
        <w:pStyle w:val="Nvel3-R"/>
        <w:tabs>
          <w:tab w:val="clear" w:pos="2160"/>
        </w:tabs>
        <w:spacing w:before="0" w:after="0" w:line="240" w:lineRule="auto"/>
        <w:ind w:left="708"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ANEXO IV – MODELO DE DECLARAÇÃO DE ENQUADRAMENTO COMO ME/EPP</w:t>
      </w:r>
    </w:p>
    <w:p w14:paraId="497AB6BC" w14:textId="77777777" w:rsidR="002D501F" w:rsidRPr="00B05235" w:rsidRDefault="002D501F" w:rsidP="00B67D63">
      <w:pPr>
        <w:pStyle w:val="Nivel3"/>
        <w:numPr>
          <w:ilvl w:val="0"/>
          <w:numId w:val="0"/>
        </w:numPr>
        <w:spacing w:before="0" w:after="0" w:line="240" w:lineRule="auto"/>
        <w:ind w:left="708"/>
        <w:rPr>
          <w:rFonts w:ascii="Times New Roman" w:hAnsi="Times New Roman" w:cs="Times New Roman"/>
          <w:color w:val="auto"/>
          <w:sz w:val="22"/>
          <w:szCs w:val="22"/>
        </w:rPr>
      </w:pPr>
      <w:r w:rsidRPr="00B05235">
        <w:rPr>
          <w:rFonts w:ascii="Times New Roman" w:hAnsi="Times New Roman" w:cs="Times New Roman"/>
          <w:color w:val="auto"/>
          <w:sz w:val="22"/>
          <w:szCs w:val="22"/>
        </w:rPr>
        <w:t>ANEXO V – MINUTA DE ATA DE REGISTRO DE PREÇOS</w:t>
      </w:r>
    </w:p>
    <w:p w14:paraId="03C1391F" w14:textId="29E9652E" w:rsidR="002D501F" w:rsidRPr="00B05235" w:rsidRDefault="002D501F" w:rsidP="00B67D63">
      <w:pPr>
        <w:pStyle w:val="Nivel3"/>
        <w:numPr>
          <w:ilvl w:val="0"/>
          <w:numId w:val="0"/>
        </w:numPr>
        <w:spacing w:before="0" w:after="0" w:line="240" w:lineRule="auto"/>
        <w:ind w:left="708"/>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ANEXO VI – MINUTA </w:t>
      </w:r>
      <w:r w:rsidR="00474417">
        <w:rPr>
          <w:rFonts w:ascii="Times New Roman" w:hAnsi="Times New Roman" w:cs="Times New Roman"/>
          <w:color w:val="auto"/>
          <w:sz w:val="22"/>
          <w:szCs w:val="22"/>
        </w:rPr>
        <w:t>DE CONTRATO ADMINISTRATIVO</w:t>
      </w:r>
    </w:p>
    <w:p w14:paraId="26B9002D" w14:textId="77777777" w:rsidR="002D501F" w:rsidRPr="00B05235" w:rsidRDefault="002D501F" w:rsidP="00692C9E">
      <w:pPr>
        <w:pStyle w:val="Nivel3"/>
        <w:numPr>
          <w:ilvl w:val="0"/>
          <w:numId w:val="0"/>
        </w:numPr>
        <w:spacing w:before="0" w:after="0" w:line="240" w:lineRule="auto"/>
        <w:rPr>
          <w:rFonts w:ascii="Times New Roman" w:hAnsi="Times New Roman" w:cs="Times New Roman"/>
          <w:color w:val="auto"/>
          <w:sz w:val="22"/>
          <w:szCs w:val="22"/>
        </w:rPr>
      </w:pPr>
    </w:p>
    <w:p w14:paraId="224894BE" w14:textId="5356A6E0" w:rsidR="002D501F" w:rsidRPr="00B05235" w:rsidRDefault="002D501F" w:rsidP="00B67D63">
      <w:pPr>
        <w:spacing w:after="0" w:line="240" w:lineRule="auto"/>
        <w:jc w:val="right"/>
        <w:rPr>
          <w:rFonts w:ascii="Times New Roman" w:eastAsia="MS Mincho" w:hAnsi="Times New Roman" w:cs="Times New Roman"/>
        </w:rPr>
      </w:pPr>
      <w:r w:rsidRPr="00B05235">
        <w:rPr>
          <w:rFonts w:ascii="Times New Roman" w:eastAsia="MS Mincho" w:hAnsi="Times New Roman" w:cs="Times New Roman"/>
        </w:rPr>
        <w:t xml:space="preserve">Goioxim, </w:t>
      </w:r>
      <w:r w:rsidR="00474417">
        <w:rPr>
          <w:rFonts w:ascii="Times New Roman" w:eastAsia="MS Mincho" w:hAnsi="Times New Roman" w:cs="Times New Roman"/>
        </w:rPr>
        <w:t>24</w:t>
      </w:r>
      <w:r w:rsidR="009E7AA3" w:rsidRPr="00B05235">
        <w:rPr>
          <w:rFonts w:ascii="Times New Roman" w:eastAsia="MS Mincho" w:hAnsi="Times New Roman" w:cs="Times New Roman"/>
        </w:rPr>
        <w:t xml:space="preserve"> de </w:t>
      </w:r>
      <w:r w:rsidR="00B67D63">
        <w:rPr>
          <w:rFonts w:ascii="Times New Roman" w:eastAsia="MS Mincho" w:hAnsi="Times New Roman" w:cs="Times New Roman"/>
        </w:rPr>
        <w:t xml:space="preserve">junho </w:t>
      </w:r>
      <w:r w:rsidR="009E7AA3" w:rsidRPr="00B05235">
        <w:rPr>
          <w:rFonts w:ascii="Times New Roman" w:eastAsia="MS Mincho" w:hAnsi="Times New Roman" w:cs="Times New Roman"/>
        </w:rPr>
        <w:t>de 2024</w:t>
      </w:r>
      <w:r w:rsidRPr="00B05235">
        <w:rPr>
          <w:rFonts w:ascii="Times New Roman" w:eastAsia="MS Mincho" w:hAnsi="Times New Roman" w:cs="Times New Roman"/>
        </w:rPr>
        <w:t>.</w:t>
      </w:r>
    </w:p>
    <w:bookmarkEnd w:id="52"/>
    <w:p w14:paraId="557F010F" w14:textId="77777777" w:rsidR="002D501F" w:rsidRPr="00B05235" w:rsidRDefault="002D501F" w:rsidP="00692C9E">
      <w:pPr>
        <w:spacing w:after="0" w:line="240" w:lineRule="auto"/>
        <w:jc w:val="center"/>
        <w:rPr>
          <w:rFonts w:ascii="Times New Roman" w:eastAsia="MS Mincho" w:hAnsi="Times New Roman" w:cs="Times New Roman"/>
          <w:b/>
        </w:rPr>
      </w:pPr>
    </w:p>
    <w:p w14:paraId="04587398" w14:textId="77777777" w:rsidR="002D501F" w:rsidRPr="00B05235" w:rsidRDefault="002D501F" w:rsidP="00692C9E">
      <w:pPr>
        <w:spacing w:after="0" w:line="240" w:lineRule="auto"/>
        <w:jc w:val="center"/>
        <w:rPr>
          <w:rFonts w:ascii="Times New Roman" w:eastAsia="MS Mincho" w:hAnsi="Times New Roman" w:cs="Times New Roman"/>
          <w:b/>
        </w:rPr>
      </w:pPr>
    </w:p>
    <w:p w14:paraId="50574B36" w14:textId="77777777" w:rsidR="002D501F" w:rsidRPr="00B05235" w:rsidRDefault="002D501F" w:rsidP="00692C9E">
      <w:pPr>
        <w:spacing w:after="0" w:line="240" w:lineRule="auto"/>
        <w:jc w:val="center"/>
        <w:rPr>
          <w:rFonts w:ascii="Times New Roman" w:eastAsia="MS Mincho" w:hAnsi="Times New Roman" w:cs="Times New Roman"/>
          <w:b/>
        </w:rPr>
      </w:pPr>
    </w:p>
    <w:p w14:paraId="3FED2AE9" w14:textId="77777777" w:rsidR="002D501F" w:rsidRPr="00B05235" w:rsidRDefault="002D501F" w:rsidP="00692C9E">
      <w:pPr>
        <w:spacing w:after="0" w:line="240" w:lineRule="auto"/>
        <w:jc w:val="center"/>
        <w:rPr>
          <w:rFonts w:ascii="Times New Roman" w:eastAsia="MS Mincho" w:hAnsi="Times New Roman" w:cs="Times New Roman"/>
          <w:b/>
        </w:rPr>
      </w:pPr>
      <w:r w:rsidRPr="00B05235">
        <w:rPr>
          <w:rFonts w:ascii="Times New Roman" w:eastAsia="MS Mincho" w:hAnsi="Times New Roman" w:cs="Times New Roman"/>
          <w:b/>
        </w:rPr>
        <w:t xml:space="preserve">MARI TEREZINHA DA SILVA </w:t>
      </w:r>
    </w:p>
    <w:p w14:paraId="089413C0" w14:textId="77777777" w:rsidR="002D501F" w:rsidRPr="00B05235" w:rsidRDefault="002D501F" w:rsidP="00692C9E">
      <w:pPr>
        <w:spacing w:after="0" w:line="240" w:lineRule="auto"/>
        <w:jc w:val="center"/>
        <w:rPr>
          <w:rFonts w:ascii="Times New Roman" w:eastAsia="MS Mincho" w:hAnsi="Times New Roman" w:cs="Times New Roman"/>
          <w:b/>
        </w:rPr>
      </w:pPr>
      <w:r w:rsidRPr="00B05235">
        <w:rPr>
          <w:rFonts w:ascii="Times New Roman" w:eastAsia="MS Mincho" w:hAnsi="Times New Roman" w:cs="Times New Roman"/>
          <w:b/>
        </w:rPr>
        <w:t>Prefeita Municipal</w:t>
      </w:r>
    </w:p>
    <w:p w14:paraId="4DB7D783" w14:textId="1390FA8A" w:rsidR="00715165" w:rsidRPr="00B05235" w:rsidRDefault="002D501F" w:rsidP="00692C9E">
      <w:pPr>
        <w:spacing w:after="0"/>
        <w:jc w:val="center"/>
        <w:rPr>
          <w:rFonts w:ascii="Times New Roman" w:hAnsi="Times New Roman" w:cs="Times New Roman"/>
          <w:b/>
          <w:bCs/>
        </w:rPr>
      </w:pPr>
      <w:r w:rsidRPr="00B05235">
        <w:rPr>
          <w:rFonts w:ascii="Times New Roman" w:eastAsiaTheme="majorEastAsia" w:hAnsi="Times New Roman" w:cs="Times New Roman"/>
          <w:b/>
          <w:bCs/>
          <w:spacing w:val="5"/>
          <w:kern w:val="28"/>
        </w:rPr>
        <w:br w:type="page"/>
      </w:r>
      <w:bookmarkStart w:id="53" w:name="_Hlk160091134"/>
      <w:r w:rsidR="00715165" w:rsidRPr="00B05235">
        <w:rPr>
          <w:rFonts w:ascii="Times New Roman" w:hAnsi="Times New Roman" w:cs="Times New Roman"/>
          <w:b/>
          <w:bCs/>
        </w:rPr>
        <w:t>ANEXO I</w:t>
      </w:r>
    </w:p>
    <w:bookmarkEnd w:id="53"/>
    <w:p w14:paraId="169A68FA" w14:textId="77777777" w:rsidR="00474417" w:rsidRPr="00474417" w:rsidRDefault="00474417" w:rsidP="00474417">
      <w:pPr>
        <w:jc w:val="center"/>
        <w:rPr>
          <w:rFonts w:ascii="Times New Roman" w:hAnsi="Times New Roman" w:cs="Times New Roman"/>
          <w:b/>
        </w:rPr>
      </w:pPr>
      <w:r w:rsidRPr="00474417">
        <w:rPr>
          <w:rFonts w:ascii="Times New Roman" w:hAnsi="Times New Roman" w:cs="Times New Roman"/>
          <w:b/>
        </w:rPr>
        <w:t>TERMO DE REFERÊNCIA Nº 073/2024</w:t>
      </w:r>
    </w:p>
    <w:p w14:paraId="3CBA0BFF" w14:textId="77777777" w:rsidR="00474417" w:rsidRPr="00474417" w:rsidRDefault="00474417" w:rsidP="00474417">
      <w:pPr>
        <w:jc w:val="center"/>
        <w:rPr>
          <w:rFonts w:ascii="Times New Roman" w:hAnsi="Times New Roman" w:cs="Times New Roman"/>
          <w:b/>
        </w:rPr>
      </w:pPr>
    </w:p>
    <w:p w14:paraId="486B12EC" w14:textId="77777777" w:rsidR="00474417" w:rsidRPr="00474417" w:rsidRDefault="00474417" w:rsidP="00474417">
      <w:pPr>
        <w:numPr>
          <w:ilvl w:val="0"/>
          <w:numId w:val="25"/>
        </w:numPr>
        <w:contextualSpacing/>
        <w:rPr>
          <w:rFonts w:ascii="Times New Roman" w:hAnsi="Times New Roman" w:cs="Times New Roman"/>
          <w:b/>
        </w:rPr>
      </w:pPr>
      <w:r w:rsidRPr="00474417">
        <w:rPr>
          <w:rFonts w:ascii="Times New Roman" w:hAnsi="Times New Roman" w:cs="Times New Roman"/>
          <w:b/>
        </w:rPr>
        <w:t>DEFINIÇÃO DO OBJETO</w:t>
      </w:r>
    </w:p>
    <w:p w14:paraId="4EC1C70B"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Da sua natureza, quantitativos e prazo de contrato:</w:t>
      </w:r>
    </w:p>
    <w:p w14:paraId="7AFDCCA1"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 xml:space="preserve">O objeto desta contratação refere-se à </w:t>
      </w:r>
      <w:r w:rsidRPr="00474417">
        <w:rPr>
          <w:rFonts w:ascii="Times New Roman" w:hAnsi="Times New Roman" w:cs="Times New Roman"/>
          <w:b/>
        </w:rPr>
        <w:t>Aquisição de gêneros alimentícios para a 16ª Festa do Colono que acontecerá no dia 27 de julho de 2024.</w:t>
      </w:r>
    </w:p>
    <w:p w14:paraId="75A0424F" w14:textId="77777777" w:rsidR="00474417" w:rsidRPr="00474417" w:rsidRDefault="00474417" w:rsidP="00474417">
      <w:pPr>
        <w:numPr>
          <w:ilvl w:val="2"/>
          <w:numId w:val="25"/>
        </w:numPr>
        <w:contextualSpacing/>
        <w:jc w:val="both"/>
        <w:rPr>
          <w:rFonts w:ascii="Times New Roman" w:hAnsi="Times New Roman" w:cs="Times New Roman"/>
          <w:b/>
        </w:rPr>
      </w:pPr>
      <w:r w:rsidRPr="00474417">
        <w:rPr>
          <w:rFonts w:ascii="Times New Roman" w:hAnsi="Times New Roman" w:cs="Times New Roman"/>
        </w:rPr>
        <w:t>O prazo de contrato será de 12 meses a contar da data de assinatura.</w:t>
      </w:r>
      <w:r w:rsidRPr="00474417">
        <w:rPr>
          <w:rFonts w:ascii="Times New Roman" w:hAnsi="Times New Roman" w:cs="Times New Roman"/>
          <w:b/>
        </w:rPr>
        <w:t xml:space="preserve"> </w:t>
      </w:r>
    </w:p>
    <w:p w14:paraId="201CBA6D" w14:textId="77777777" w:rsidR="00474417" w:rsidRPr="00474417" w:rsidRDefault="00474417" w:rsidP="00474417">
      <w:pPr>
        <w:numPr>
          <w:ilvl w:val="1"/>
          <w:numId w:val="25"/>
        </w:numPr>
        <w:contextualSpacing/>
        <w:rPr>
          <w:rFonts w:ascii="Times New Roman" w:hAnsi="Times New Roman" w:cs="Times New Roman"/>
          <w:b/>
        </w:rPr>
      </w:pPr>
      <w:r w:rsidRPr="00474417">
        <w:rPr>
          <w:rFonts w:ascii="Times New Roman" w:hAnsi="Times New Roman" w:cs="Times New Roman"/>
        </w:rPr>
        <w:t>Da especificação do bem ou serviço:</w:t>
      </w:r>
    </w:p>
    <w:p w14:paraId="0928A677" w14:textId="77777777" w:rsidR="00474417" w:rsidRPr="00474417" w:rsidRDefault="00474417" w:rsidP="00474417">
      <w:pPr>
        <w:numPr>
          <w:ilvl w:val="2"/>
          <w:numId w:val="25"/>
        </w:numPr>
        <w:contextualSpacing/>
        <w:jc w:val="both"/>
        <w:rPr>
          <w:rFonts w:ascii="Times New Roman" w:hAnsi="Times New Roman" w:cs="Times New Roman"/>
          <w:b/>
        </w:rPr>
      </w:pPr>
      <w:r w:rsidRPr="00474417">
        <w:rPr>
          <w:rFonts w:ascii="Times New Roman" w:hAnsi="Times New Roman" w:cs="Times New Roman"/>
        </w:rPr>
        <w:t xml:space="preserve">Os itens deverão atender rigorosamente às especificações detalhadas no item </w:t>
      </w:r>
      <w:r w:rsidRPr="00474417">
        <w:rPr>
          <w:rFonts w:ascii="Times New Roman" w:hAnsi="Times New Roman" w:cs="Times New Roman"/>
          <w:b/>
        </w:rPr>
        <w:t>9</w:t>
      </w:r>
      <w:r w:rsidRPr="00474417">
        <w:rPr>
          <w:rFonts w:ascii="Times New Roman" w:hAnsi="Times New Roman" w:cs="Times New Roman"/>
        </w:rPr>
        <w:t xml:space="preserve"> deste documento;</w:t>
      </w:r>
    </w:p>
    <w:p w14:paraId="7786E5EA" w14:textId="77777777" w:rsidR="00474417" w:rsidRPr="00474417" w:rsidRDefault="00474417" w:rsidP="00474417">
      <w:pPr>
        <w:numPr>
          <w:ilvl w:val="1"/>
          <w:numId w:val="25"/>
        </w:numPr>
        <w:contextualSpacing/>
        <w:rPr>
          <w:rFonts w:ascii="Times New Roman" w:hAnsi="Times New Roman" w:cs="Times New Roman"/>
          <w:b/>
        </w:rPr>
      </w:pPr>
      <w:r w:rsidRPr="00474417">
        <w:rPr>
          <w:rFonts w:ascii="Times New Roman" w:hAnsi="Times New Roman" w:cs="Times New Roman"/>
        </w:rPr>
        <w:t>Da indicação dos locais de entrega dos produtos e regras para recebimento provisório e definitivo:</w:t>
      </w:r>
    </w:p>
    <w:p w14:paraId="0D2F352D" w14:textId="77777777" w:rsidR="00474417" w:rsidRPr="00474417" w:rsidRDefault="00474417" w:rsidP="00474417">
      <w:pPr>
        <w:numPr>
          <w:ilvl w:val="2"/>
          <w:numId w:val="25"/>
        </w:numPr>
        <w:contextualSpacing/>
        <w:jc w:val="both"/>
        <w:rPr>
          <w:rFonts w:ascii="Times New Roman" w:hAnsi="Times New Roman" w:cs="Times New Roman"/>
          <w:b/>
        </w:rPr>
      </w:pPr>
      <w:r w:rsidRPr="00474417">
        <w:rPr>
          <w:rFonts w:ascii="Times New Roman" w:hAnsi="Times New Roman" w:cs="Times New Roman"/>
        </w:rPr>
        <w:t>A entrega dos produtos deverá ser realizada em local e data a serem definidos pela secretaria requisitante, de acordo com as exigências contidas na ordem de compra ou autorização de fornecimento;</w:t>
      </w:r>
    </w:p>
    <w:p w14:paraId="6717B9DD" w14:textId="77777777" w:rsidR="00474417" w:rsidRPr="00474417" w:rsidRDefault="00474417" w:rsidP="00474417">
      <w:pPr>
        <w:numPr>
          <w:ilvl w:val="2"/>
          <w:numId w:val="25"/>
        </w:numPr>
        <w:contextualSpacing/>
        <w:jc w:val="both"/>
        <w:rPr>
          <w:rFonts w:ascii="Times New Roman" w:hAnsi="Times New Roman" w:cs="Times New Roman"/>
          <w:b/>
        </w:rPr>
      </w:pPr>
      <w:r w:rsidRPr="00474417">
        <w:rPr>
          <w:rFonts w:ascii="Times New Roman" w:hAnsi="Times New Roman" w:cs="Times New Roman"/>
        </w:rPr>
        <w:t>O recebimento provisório será realizado após a entrega dos produtos, enquanto o recebimento definitivo ocorrerá após a verificação da conformidade dos produtos com as especificações técnicas estabelecidas e a conformidade com as exigências deste Termo de Referência.</w:t>
      </w:r>
    </w:p>
    <w:p w14:paraId="14424E2C" w14:textId="77777777" w:rsidR="00474417" w:rsidRPr="00474417" w:rsidRDefault="00474417" w:rsidP="00474417">
      <w:pPr>
        <w:numPr>
          <w:ilvl w:val="1"/>
          <w:numId w:val="25"/>
        </w:numPr>
        <w:contextualSpacing/>
        <w:rPr>
          <w:rFonts w:ascii="Times New Roman" w:hAnsi="Times New Roman" w:cs="Times New Roman"/>
          <w:b/>
        </w:rPr>
      </w:pPr>
      <w:r w:rsidRPr="00474417">
        <w:rPr>
          <w:rFonts w:ascii="Times New Roman" w:hAnsi="Times New Roman" w:cs="Times New Roman"/>
        </w:rPr>
        <w:t xml:space="preserve"> Da especificação da validade e/ou garantia dos produtos:</w:t>
      </w:r>
    </w:p>
    <w:p w14:paraId="4EBD9D43" w14:textId="77777777" w:rsidR="00474417" w:rsidRPr="00474417" w:rsidRDefault="00474417" w:rsidP="00474417">
      <w:pPr>
        <w:numPr>
          <w:ilvl w:val="2"/>
          <w:numId w:val="25"/>
        </w:numPr>
        <w:contextualSpacing/>
        <w:jc w:val="both"/>
        <w:rPr>
          <w:rFonts w:ascii="Times New Roman" w:hAnsi="Times New Roman" w:cs="Times New Roman"/>
          <w:b/>
        </w:rPr>
      </w:pPr>
      <w:r w:rsidRPr="00474417">
        <w:rPr>
          <w:rFonts w:ascii="Times New Roman" w:hAnsi="Times New Roman" w:cs="Times New Roman"/>
        </w:rPr>
        <w:t>Não será exigida garantia.</w:t>
      </w:r>
    </w:p>
    <w:p w14:paraId="5B4704C8" w14:textId="77777777" w:rsidR="00474417" w:rsidRPr="00474417" w:rsidRDefault="00474417" w:rsidP="00474417">
      <w:pPr>
        <w:contextualSpacing/>
        <w:rPr>
          <w:rFonts w:ascii="Times New Roman" w:hAnsi="Times New Roman" w:cs="Times New Roman"/>
          <w:b/>
        </w:rPr>
      </w:pPr>
    </w:p>
    <w:p w14:paraId="4E8F46A5" w14:textId="77777777" w:rsidR="00474417" w:rsidRPr="00474417" w:rsidRDefault="00474417" w:rsidP="00474417">
      <w:pPr>
        <w:numPr>
          <w:ilvl w:val="0"/>
          <w:numId w:val="25"/>
        </w:numPr>
        <w:contextualSpacing/>
        <w:rPr>
          <w:rFonts w:ascii="Times New Roman" w:hAnsi="Times New Roman" w:cs="Times New Roman"/>
          <w:b/>
        </w:rPr>
      </w:pPr>
      <w:r w:rsidRPr="00474417">
        <w:rPr>
          <w:rFonts w:ascii="Times New Roman" w:hAnsi="Times New Roman" w:cs="Times New Roman"/>
          <w:b/>
        </w:rPr>
        <w:t>FUNDAMENTAÇÃO DA CONTRATAÇÃO</w:t>
      </w:r>
    </w:p>
    <w:p w14:paraId="6996078C"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A fundamentação da aquisição e de seus quantitativos encontram -se pormenorizados no Documento de Formalização de Demanda – DFD e no Estudo Técnico Preliminar - ETP, apêndices deste Termo de Referência.</w:t>
      </w:r>
    </w:p>
    <w:p w14:paraId="3BAC7D5F" w14:textId="77777777" w:rsidR="00474417" w:rsidRPr="00474417" w:rsidRDefault="00474417" w:rsidP="00474417">
      <w:pPr>
        <w:contextualSpacing/>
        <w:jc w:val="both"/>
        <w:rPr>
          <w:rFonts w:ascii="Times New Roman" w:hAnsi="Times New Roman" w:cs="Times New Roman"/>
          <w:b/>
        </w:rPr>
      </w:pPr>
    </w:p>
    <w:p w14:paraId="6352747C" w14:textId="77777777" w:rsidR="00474417" w:rsidRPr="00474417" w:rsidRDefault="00474417" w:rsidP="00474417">
      <w:pPr>
        <w:numPr>
          <w:ilvl w:val="0"/>
          <w:numId w:val="25"/>
        </w:numPr>
        <w:contextualSpacing/>
        <w:jc w:val="both"/>
        <w:rPr>
          <w:rFonts w:ascii="Times New Roman" w:hAnsi="Times New Roman" w:cs="Times New Roman"/>
        </w:rPr>
      </w:pPr>
      <w:r w:rsidRPr="00474417">
        <w:rPr>
          <w:rFonts w:ascii="Times New Roman" w:hAnsi="Times New Roman" w:cs="Times New Roman"/>
          <w:b/>
        </w:rPr>
        <w:t>DA EXCLUSIVIDADE PARA ME/EPP</w:t>
      </w:r>
    </w:p>
    <w:p w14:paraId="6D4BA41E"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Após coleta dos orçamentos para elaboração do preço máximo aceitável deste processo, verificou-se que há fornecedores enquadrados como microempresa e empresa de pequeno porte capazes de cumprir as exigências estabelecidas no instrumento convocatório, conforme orçamento anexo, desta forma deverá cumprir com a Lei Complementar nº 123/2006.</w:t>
      </w:r>
    </w:p>
    <w:p w14:paraId="09E40265"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Além disso, a este processo sugere-se que seja aplicado a prioridade Local conforme Lei Municipal 819/2023, com base na pesquisa de preços e históricos de compras do mesmo objeto, onde é possível constar que há mínimo 3 (três) microempresas e empresas de pequeno porte local competitivas, capazes de atender a este objeto. </w:t>
      </w:r>
    </w:p>
    <w:p w14:paraId="0B3C9AF6"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Além de que, o referido benefício não causa prejuízo ao conjunto ou complexo do objeto a ser contratado. </w:t>
      </w:r>
    </w:p>
    <w:p w14:paraId="2F1180AC"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Justificamos que a colocação de limitação geográfica no presente edital, não tem o condão de atuar em caráter de restrição de competitividade, uma vez que em uma simples análise é perfeitamente possível encontrar inúmeras empresa que se encontrariam aptas a participar do presente certame, trata-se de homenagear os princípios da economicidade e da eficiência.</w:t>
      </w:r>
    </w:p>
    <w:p w14:paraId="4D820DE4"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Diante desse cenário, entendemos que a restrição quanto à localização da contratada, imposta para atender a contento a Administração Pública, é medida que vai ao encontro do binômio custo-benefício, que, por sua vez, se coaduna com o princípio da economicidade. </w:t>
      </w:r>
    </w:p>
    <w:p w14:paraId="115BC1A4"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Por fim acrescentamos que, inclusive outros órgãos públicos têm inserido a exigência de distância de localização máxima em seus editais, como medida pertinente e relevante para selecionar a proposta mais vantajosa para a Administração.</w:t>
      </w:r>
    </w:p>
    <w:p w14:paraId="082073F1" w14:textId="77777777" w:rsidR="00474417" w:rsidRPr="00474417" w:rsidRDefault="00474417" w:rsidP="00474417">
      <w:pPr>
        <w:contextualSpacing/>
        <w:jc w:val="both"/>
        <w:rPr>
          <w:rFonts w:ascii="Times New Roman" w:hAnsi="Times New Roman" w:cs="Times New Roman"/>
        </w:rPr>
      </w:pPr>
    </w:p>
    <w:p w14:paraId="600CA357" w14:textId="77777777" w:rsidR="00474417" w:rsidRPr="00474417" w:rsidRDefault="00474417" w:rsidP="00474417">
      <w:pPr>
        <w:numPr>
          <w:ilvl w:val="0"/>
          <w:numId w:val="25"/>
        </w:numPr>
        <w:contextualSpacing/>
        <w:rPr>
          <w:rFonts w:ascii="Times New Roman" w:hAnsi="Times New Roman" w:cs="Times New Roman"/>
          <w:b/>
        </w:rPr>
      </w:pPr>
      <w:r w:rsidRPr="00474417">
        <w:rPr>
          <w:rFonts w:ascii="Times New Roman" w:hAnsi="Times New Roman" w:cs="Times New Roman"/>
          <w:b/>
        </w:rPr>
        <w:t>DESCRIÇÃO DA SOLUÇÃO COMO UM TODO</w:t>
      </w:r>
    </w:p>
    <w:p w14:paraId="5FE322AF"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A descrição da solução como um todo encontra-se pormenorizada em tópico específico do Estudo Técnico Preliminar - ETP, apêndice deste Termo de Referência.</w:t>
      </w:r>
    </w:p>
    <w:p w14:paraId="27B68ADD" w14:textId="77777777" w:rsidR="00474417" w:rsidRPr="00474417" w:rsidRDefault="00474417" w:rsidP="00474417">
      <w:pPr>
        <w:contextualSpacing/>
        <w:jc w:val="both"/>
        <w:rPr>
          <w:rFonts w:ascii="Times New Roman" w:hAnsi="Times New Roman" w:cs="Times New Roman"/>
          <w:b/>
        </w:rPr>
      </w:pPr>
    </w:p>
    <w:p w14:paraId="20F9FA5B" w14:textId="77777777" w:rsidR="00474417" w:rsidRPr="00474417" w:rsidRDefault="00474417" w:rsidP="00474417">
      <w:pPr>
        <w:numPr>
          <w:ilvl w:val="0"/>
          <w:numId w:val="25"/>
        </w:numPr>
        <w:contextualSpacing/>
        <w:jc w:val="both"/>
        <w:rPr>
          <w:rFonts w:ascii="Times New Roman" w:hAnsi="Times New Roman" w:cs="Times New Roman"/>
          <w:b/>
        </w:rPr>
      </w:pPr>
      <w:r w:rsidRPr="00474417">
        <w:rPr>
          <w:rFonts w:ascii="Times New Roman" w:hAnsi="Times New Roman" w:cs="Times New Roman"/>
          <w:b/>
        </w:rPr>
        <w:t>REQUISITOS DA CONTRATAÇÃO</w:t>
      </w:r>
    </w:p>
    <w:p w14:paraId="31064622"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Cumprir todas as obrigações constantes no Edital, seus anexos e sua proposta, assumindo como exclusivamente seus os riscos e as despesas decorrentes da boa e perfeita execução do objeto e;</w:t>
      </w:r>
    </w:p>
    <w:p w14:paraId="58BD4E5B"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Efetuar a entrega do objeto em perfeitas condições, conforme especificações, prazo e</w:t>
      </w:r>
      <w:r w:rsidRPr="00474417">
        <w:rPr>
          <w:rFonts w:ascii="Times New Roman" w:hAnsi="Times New Roman" w:cs="Times New Roman"/>
        </w:rPr>
        <w:br/>
        <w:t>local constantes neste Termo de Referência, acompanhado da respectiva nota fiscal, na qual constarão as indicações referentes a marca, procedência e prazo de validade.</w:t>
      </w:r>
    </w:p>
    <w:p w14:paraId="7173E840"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Sustentabilidade:</w:t>
      </w:r>
    </w:p>
    <w:p w14:paraId="06A1CE5F"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Além dos critérios de sustentabilidade eventualmente inseridos na descrição do objeto, devem ser atendidos os requisitos, que se baseiam no Guia Nacional de Contratações Sustentáveis.</w:t>
      </w:r>
    </w:p>
    <w:p w14:paraId="0876D461"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Da exigência de amostra:</w:t>
      </w:r>
    </w:p>
    <w:p w14:paraId="51BE33C0"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Não será exigido apresentação de amostra.</w:t>
      </w:r>
    </w:p>
    <w:p w14:paraId="08D43488"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Subcontratação:</w:t>
      </w:r>
    </w:p>
    <w:p w14:paraId="4FEFE879"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Não é admitida a subcontratação do objeto contratual.</w:t>
      </w:r>
    </w:p>
    <w:p w14:paraId="41B64419"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Garantia da contratação:</w:t>
      </w:r>
    </w:p>
    <w:p w14:paraId="085F3A45"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Não haverá exigência da garantia da contratação dos artigos 96 e seguintes da Lei nº 14.133, de 2021.</w:t>
      </w:r>
    </w:p>
    <w:p w14:paraId="484B0B9C" w14:textId="77777777" w:rsidR="00474417" w:rsidRPr="00474417" w:rsidRDefault="00474417" w:rsidP="00474417">
      <w:pPr>
        <w:contextualSpacing/>
        <w:jc w:val="both"/>
        <w:rPr>
          <w:rFonts w:ascii="Times New Roman" w:hAnsi="Times New Roman" w:cs="Times New Roman"/>
          <w:b/>
        </w:rPr>
      </w:pPr>
    </w:p>
    <w:p w14:paraId="02092F66" w14:textId="77777777" w:rsidR="00474417" w:rsidRPr="00474417" w:rsidRDefault="00474417" w:rsidP="00474417">
      <w:pPr>
        <w:numPr>
          <w:ilvl w:val="0"/>
          <w:numId w:val="25"/>
        </w:numPr>
        <w:contextualSpacing/>
        <w:rPr>
          <w:rFonts w:ascii="Times New Roman" w:hAnsi="Times New Roman" w:cs="Times New Roman"/>
          <w:b/>
        </w:rPr>
      </w:pPr>
      <w:r w:rsidRPr="00474417">
        <w:rPr>
          <w:rFonts w:ascii="Times New Roman" w:hAnsi="Times New Roman" w:cs="Times New Roman"/>
          <w:b/>
        </w:rPr>
        <w:t>MODELO DE EXECUÇÃO DO OBJETO</w:t>
      </w:r>
    </w:p>
    <w:p w14:paraId="356C19B9"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O fornecimento será efetuado de acordo com a necessidade do órgão (parcelado, integral, etc.), com prazo de entrega não superior a 5 (cinco) dias corridos, contados a partir do recebimento da Nota de Empenho ou da assinatura do instrumento de contrato, se for o caso. </w:t>
      </w:r>
    </w:p>
    <w:p w14:paraId="0F23947F"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Os produtos deverão ser entregues nos locais indicados pela Administração Municipal.</w:t>
      </w:r>
    </w:p>
    <w:p w14:paraId="63047EC9"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Os produtos serão recebidos: pelas Secretarias municipais conforme estiver previsto nos empenhos e:</w:t>
      </w:r>
    </w:p>
    <w:p w14:paraId="3E80DD21"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b/>
          <w:bCs/>
        </w:rPr>
        <w:t>Provisoriamente</w:t>
      </w:r>
      <w:r w:rsidRPr="00474417">
        <w:rPr>
          <w:rFonts w:ascii="Times New Roman" w:hAnsi="Times New Roman" w:cs="Times New Roman"/>
        </w:rPr>
        <w:t xml:space="preserve">, a partir da entrega, para efeito de verificação da conformidade com as especificações deste termo de referência, da proposta do fornecedor e Contrato quando couber. </w:t>
      </w:r>
    </w:p>
    <w:p w14:paraId="70B01B58"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b/>
          <w:bCs/>
        </w:rPr>
        <w:t>Definitivamente</w:t>
      </w:r>
      <w:r w:rsidRPr="00474417">
        <w:rPr>
          <w:rFonts w:ascii="Times New Roman" w:hAnsi="Times New Roman" w:cs="Times New Roman"/>
        </w:rPr>
        <w:t xml:space="preserve">, após a verificação da conformidade com as especificações constantes no termo de referência, da proposta do fornecedor e Contrato quando couber, e sua consequente aceitação, que se dará até 05 (cinco) dias do recebimento provisório. </w:t>
      </w:r>
    </w:p>
    <w:p w14:paraId="2F15EF70"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Na hipótese de a verificação a que se refere o subitem anterior não ser procedida dentro do prazo fixado, reputar-se-á como realizada, consumando-se o recebimento definitivo no dia do esgotamento do prazo. </w:t>
      </w:r>
    </w:p>
    <w:p w14:paraId="778F67E3"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Os bens poderão ser rejeitados, no todo ou em parte, quando em desacordo com as especificações contidas neste Termo de Referência, na proposta do fornecedor, ata de Registro de Preços e Contrato, quando couber. O recebimento provisório ou definitivo do objeto não exclui a responsabilidade da contratada pelos prejuízos decorrentes da incorreta execução do contrato</w:t>
      </w:r>
    </w:p>
    <w:p w14:paraId="53916540"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A empresa deverá entregar os produtos a partir da demanda da secretaria solicitante, de acordo com um cronograma estabelecido em conjunto com a Administração. </w:t>
      </w:r>
    </w:p>
    <w:p w14:paraId="0BE636C6"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A Administração designará servidores responsáveis pela fiscalização e gestão do contrato, que acompanharão os indicadores de desempenho, como tempo de resposta, tempo de resolução e satisfação dos usuários.</w:t>
      </w:r>
    </w:p>
    <w:p w14:paraId="19CFFA56" w14:textId="77777777" w:rsidR="00474417" w:rsidRPr="00474417" w:rsidRDefault="00474417" w:rsidP="00474417">
      <w:pPr>
        <w:contextualSpacing/>
        <w:jc w:val="both"/>
        <w:rPr>
          <w:rFonts w:ascii="Times New Roman" w:hAnsi="Times New Roman" w:cs="Times New Roman"/>
          <w:b/>
        </w:rPr>
      </w:pPr>
    </w:p>
    <w:p w14:paraId="5AC375C1" w14:textId="77777777" w:rsidR="00474417" w:rsidRPr="00474417" w:rsidRDefault="00474417" w:rsidP="00474417">
      <w:pPr>
        <w:numPr>
          <w:ilvl w:val="0"/>
          <w:numId w:val="25"/>
        </w:numPr>
        <w:contextualSpacing/>
        <w:rPr>
          <w:rFonts w:ascii="Times New Roman" w:hAnsi="Times New Roman" w:cs="Times New Roman"/>
          <w:b/>
        </w:rPr>
      </w:pPr>
      <w:r w:rsidRPr="00474417">
        <w:rPr>
          <w:rFonts w:ascii="Times New Roman" w:hAnsi="Times New Roman" w:cs="Times New Roman"/>
          <w:b/>
        </w:rPr>
        <w:t>MODELO DE GESTÃO DO CONTRATO</w:t>
      </w:r>
    </w:p>
    <w:p w14:paraId="17895604"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A Ata de Registro de Preços deverá ser executado fielmente pelas partes, de acordo com as cláusulas avençadas e as normas da Lei nº 14.133, de 2021, e cada parte responderá pelas consequências de sua inexecução total ou parcial.</w:t>
      </w:r>
    </w:p>
    <w:p w14:paraId="0AB59652"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Em caso de impedimento, ordem de paralisação ou suspensão da ata de registro de preços, o cronograma de execução será prorrogado automaticamente pelo tempo correspondente, anotadas tais circunstâncias mediante simples apostila. </w:t>
      </w:r>
    </w:p>
    <w:p w14:paraId="73548A79"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0D513720"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órgão ou entidade poderá convocar representante da empresa para adoção de providências que devam ser cumpridas de imediato.</w:t>
      </w:r>
    </w:p>
    <w:p w14:paraId="7FBC8124"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DB33CF5"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Fiscalização</w:t>
      </w:r>
    </w:p>
    <w:p w14:paraId="60367F02"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A execução da Ata de Registro de Preços deverá ser acompanhada e fiscalizada pelo(a) Servidor(a) Ordilei Gomes Fernades – Secretário Municipal de Administração.</w:t>
      </w:r>
    </w:p>
    <w:p w14:paraId="25B3613F"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fiscal administrativo da Ata de Registro de Preços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DA6687A"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Caso ocorra descumprimento das obrigações contratuais, o fiscal administrativo da Ata de Registro de Preços atuará tempestivamente na solução do problema, reportando ao gestor da Ata de Registro de Preços para que tome as providências cabíveis, quando ultrapassar a sua competência;</w:t>
      </w:r>
    </w:p>
    <w:p w14:paraId="2403122C" w14:textId="77777777" w:rsidR="00474417" w:rsidRPr="00474417" w:rsidRDefault="00474417" w:rsidP="00474417">
      <w:pPr>
        <w:ind w:left="708"/>
        <w:contextualSpacing/>
        <w:jc w:val="both"/>
        <w:rPr>
          <w:rFonts w:ascii="Times New Roman" w:hAnsi="Times New Roman" w:cs="Times New Roman"/>
          <w:b/>
        </w:rPr>
      </w:pPr>
      <w:r w:rsidRPr="00474417">
        <w:rPr>
          <w:rFonts w:ascii="Times New Roman" w:hAnsi="Times New Roman" w:cs="Times New Roman"/>
          <w:b/>
        </w:rPr>
        <w:t>Gestor do Contrato</w:t>
      </w:r>
    </w:p>
    <w:p w14:paraId="24DCF395"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B796D8D"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0C6C8C93"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3B59886B"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4D3405E"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7594BA2"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67B77EDC"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058AA52D"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O gestor do contrato será o secretário da pasta interessada requisitante do objeto, que terá a função de administrar o contrato, desde sua concepção até a finalização. </w:t>
      </w:r>
    </w:p>
    <w:p w14:paraId="32EF6E5D" w14:textId="77777777" w:rsidR="00474417" w:rsidRPr="00474417" w:rsidRDefault="00474417" w:rsidP="00474417">
      <w:pPr>
        <w:contextualSpacing/>
        <w:jc w:val="both"/>
        <w:rPr>
          <w:rFonts w:ascii="Times New Roman" w:hAnsi="Times New Roman" w:cs="Times New Roman"/>
          <w:b/>
        </w:rPr>
      </w:pPr>
    </w:p>
    <w:p w14:paraId="2669B669" w14:textId="77777777" w:rsidR="00474417" w:rsidRPr="00474417" w:rsidRDefault="00474417" w:rsidP="00474417">
      <w:pPr>
        <w:numPr>
          <w:ilvl w:val="0"/>
          <w:numId w:val="25"/>
        </w:numPr>
        <w:contextualSpacing/>
        <w:rPr>
          <w:rFonts w:ascii="Times New Roman" w:hAnsi="Times New Roman" w:cs="Times New Roman"/>
          <w:b/>
        </w:rPr>
      </w:pPr>
      <w:r w:rsidRPr="00474417">
        <w:rPr>
          <w:rFonts w:ascii="Times New Roman" w:hAnsi="Times New Roman" w:cs="Times New Roman"/>
          <w:b/>
        </w:rPr>
        <w:t>CRITÉRIOS DE MEDIÇÃO E DE PAGAMENTO</w:t>
      </w:r>
    </w:p>
    <w:p w14:paraId="40879EB4"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DE040F3"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Os bens poderão ser rejeitados, no todo ou em parte, inclusive antes do recebimento provisório, quando em desacordo com as especificações constantes no Termo de Referência e na proposta, devendo ser substituídos imediatamente, a contar da notificação da contratada, às suas custas, sem prejuízo da aplicação das penalidades.</w:t>
      </w:r>
    </w:p>
    <w:p w14:paraId="0F2870CA"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O recebimento definitivo ocorrerá no prazo de 24 horas úteis, a contar do recebimento da nota fiscal ou instrumento de cobrança equivalente pela Administração, após a verificação da qualidade e quantidade do material e consequente aceitação mediante termo detalhado.</w:t>
      </w:r>
    </w:p>
    <w:p w14:paraId="1D7BA5F0"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O prazo para recebimento definitivo poderá ser excepcionalmente prorrogado, de forma justificada, por igual período, quando houver necessidade de diligências para a aferição do atendimento das exigências contratuais.</w:t>
      </w:r>
    </w:p>
    <w:p w14:paraId="2B99B6A4"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3006BDF"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recebimento provisório ou definitivo não excluirá a responsabilidade civil pela solidez e pela segurança do serviço nem a responsabilidade ético-profissional pela perfeita execução do contrato.</w:t>
      </w:r>
    </w:p>
    <w:p w14:paraId="02372FFE" w14:textId="77777777" w:rsidR="00474417" w:rsidRPr="00474417" w:rsidRDefault="00474417" w:rsidP="00474417">
      <w:pPr>
        <w:spacing w:before="240" w:after="0"/>
        <w:ind w:left="709"/>
        <w:contextualSpacing/>
        <w:jc w:val="both"/>
        <w:rPr>
          <w:rFonts w:ascii="Times New Roman" w:hAnsi="Times New Roman" w:cs="Times New Roman"/>
          <w:b/>
        </w:rPr>
      </w:pPr>
      <w:r w:rsidRPr="00474417">
        <w:rPr>
          <w:rFonts w:ascii="Times New Roman" w:hAnsi="Times New Roman" w:cs="Times New Roman"/>
          <w:b/>
        </w:rPr>
        <w:t>Liquidação</w:t>
      </w:r>
    </w:p>
    <w:p w14:paraId="1A38DEEB"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Recebida a Nota Fiscal ou documento de cobrança equivalente, correrá o prazo de dez dias úteis para fins de liquidação, na forma desta seção, prorrogáveis por igual período, nos termos do art. 7º, §3º da Instrução Normativa SEGES/ME nº 77/2022.</w:t>
      </w:r>
    </w:p>
    <w:p w14:paraId="12CCA755"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503C16B5"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Para fins de liquidação, o setor competente deverá verificar se a nota fiscal ou instrumento de cobrança equivalente apresentado expressa os elementos necessários e essenciais do documento, tais como:</w:t>
      </w:r>
    </w:p>
    <w:p w14:paraId="2C400BC0"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O prazo de validade;</w:t>
      </w:r>
    </w:p>
    <w:p w14:paraId="300F911A"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A data da emissão;</w:t>
      </w:r>
    </w:p>
    <w:p w14:paraId="603E6FCE"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Os dados do contrato e do órgão contratante;</w:t>
      </w:r>
    </w:p>
    <w:p w14:paraId="5654181D"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O período respectivo de execução do contrato;</w:t>
      </w:r>
    </w:p>
    <w:p w14:paraId="732DE80C"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O valor a pagar;</w:t>
      </w:r>
    </w:p>
    <w:p w14:paraId="432C1A8E"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Eventual destaque do valor de retenções tributárias cabíveis.</w:t>
      </w:r>
    </w:p>
    <w:p w14:paraId="0E039FB7"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3C12F910"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3EE99C86"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A Administração deverá realizar consulta ao SICAF para: </w:t>
      </w:r>
    </w:p>
    <w:p w14:paraId="2326A5FC"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a) verificar a manutenção das condições de habilitação exigidas no edital; </w:t>
      </w:r>
    </w:p>
    <w:p w14:paraId="1CBA7E34"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b) identificar possível razão que impeça a participação em licitação, no âmbito do órgão ou entidade, proibição de contratar com o Poder Público, bem como ocorrências impeditivas indiretas (INSTRUÇÃO NORMATIVA Nº 3, DE 26 DE ABRIL DE 2018). </w:t>
      </w:r>
    </w:p>
    <w:p w14:paraId="39885992"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3EE11739"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7.15. Persistindo a irregularidade, o contratante deverá adotar as medidas necessárias à rescisão contratual nos autos do processo administrativo correspondente, assegurada ao contratado a ampla defesa. </w:t>
      </w:r>
    </w:p>
    <w:p w14:paraId="5C44AFBC"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Havendo a efetiva execução do objeto, os pagamentos serão realizados normalmente, até que se decida pela rescisão do contrato, caso o contratado não regularize sua situação junto ao SICAF.</w:t>
      </w:r>
    </w:p>
    <w:p w14:paraId="5216AAD1"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Prazo de pagamento</w:t>
      </w:r>
    </w:p>
    <w:p w14:paraId="4AA406DE"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O pagamento será efetuado no prazo de até 10 (dez) dias úteis contados da finalização da liquidação da despesa. </w:t>
      </w:r>
    </w:p>
    <w:p w14:paraId="11A83E8E"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No caso de atraso pelo Contratante, os valores devidos ao contratado serão atualizados monetariamente entre o termo final do prazo de pagamento até a data de sua efetiva realização, mediante aplicação do índice INPC de correção monetária. Forma de pagamento </w:t>
      </w:r>
    </w:p>
    <w:p w14:paraId="7E748122"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O pagamento será realizado por meio de ordem bancária, para crédito em banco, agência e conta corrente indicados pelo contratado. </w:t>
      </w:r>
    </w:p>
    <w:p w14:paraId="568AF45B"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Será considerada data do pagamento o dia em que constar como emitida a ordem bancária para pagamento. </w:t>
      </w:r>
    </w:p>
    <w:p w14:paraId="2BCD1C67"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Quando do pagamento, será efetuada a retenção tributária prevista na legislação aplicável.</w:t>
      </w:r>
    </w:p>
    <w:p w14:paraId="76C770FC"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Independentemente do percentual de tributo inserido na planilha, quando houver, serão retidos na fonte, quando da realização do pagamento, os percentuais estabelecidos na legislação vigente.</w:t>
      </w:r>
    </w:p>
    <w:p w14:paraId="5C465E05"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291C401"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Antecipação de pagamento</w:t>
      </w:r>
    </w:p>
    <w:p w14:paraId="7D191A33"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Não será efetuado antecipação de pagamento.</w:t>
      </w:r>
    </w:p>
    <w:p w14:paraId="470F0D70" w14:textId="77777777" w:rsidR="00474417" w:rsidRPr="00474417" w:rsidRDefault="00474417" w:rsidP="00474417">
      <w:pPr>
        <w:spacing w:before="240" w:after="0"/>
        <w:ind w:left="709"/>
        <w:jc w:val="both"/>
        <w:rPr>
          <w:rFonts w:ascii="Times New Roman" w:hAnsi="Times New Roman" w:cs="Times New Roman"/>
          <w:b/>
        </w:rPr>
      </w:pPr>
      <w:r w:rsidRPr="00474417">
        <w:rPr>
          <w:rFonts w:ascii="Times New Roman" w:hAnsi="Times New Roman" w:cs="Times New Roman"/>
          <w:b/>
        </w:rPr>
        <w:t>Cessão de crédito</w:t>
      </w:r>
    </w:p>
    <w:p w14:paraId="278365B8"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É admitida a cessão fiduciária de direitos creditícios com instituição financeira, nos termos e de acordo com os procedimentos previstos na Instrução Normativa SEGES/ME nº 53, de 8 de julho de 2020, conforme as regras deste presente tópico.</w:t>
      </w:r>
    </w:p>
    <w:p w14:paraId="76E20A20" w14:textId="77777777" w:rsidR="00474417" w:rsidRPr="00474417" w:rsidRDefault="00474417" w:rsidP="00474417">
      <w:pPr>
        <w:numPr>
          <w:ilvl w:val="2"/>
          <w:numId w:val="25"/>
        </w:numPr>
        <w:ind w:left="284"/>
        <w:contextualSpacing/>
        <w:jc w:val="both"/>
        <w:rPr>
          <w:rFonts w:ascii="Times New Roman" w:hAnsi="Times New Roman" w:cs="Times New Roman"/>
        </w:rPr>
      </w:pPr>
      <w:r w:rsidRPr="00474417">
        <w:rPr>
          <w:rFonts w:ascii="Times New Roman" w:hAnsi="Times New Roman" w:cs="Times New Roman"/>
        </w:rPr>
        <w:t xml:space="preserve">As </w:t>
      </w:r>
      <w:r w:rsidRPr="00474417">
        <w:rPr>
          <w:rFonts w:ascii="Times New Roman" w:hAnsi="Times New Roman" w:cs="Times New Roman"/>
          <w:bCs/>
        </w:rPr>
        <w:t>cessões de crédito não fiduciárias dependerão de prévia aprovação do contratante.</w:t>
      </w:r>
    </w:p>
    <w:p w14:paraId="58AB5600"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A eficácia da cessão de crédito, de qualquer natureza, em relação à Administração, está condicionada à celebração de termo aditivo ao contrato administrativo. </w:t>
      </w:r>
    </w:p>
    <w:p w14:paraId="400F18E3"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 </w:t>
      </w:r>
    </w:p>
    <w:p w14:paraId="1E3AA2F8"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 </w:t>
      </w:r>
    </w:p>
    <w:p w14:paraId="4A8ACA27" w14:textId="77777777" w:rsidR="00474417" w:rsidRPr="00474417" w:rsidRDefault="00474417" w:rsidP="00474417">
      <w:pPr>
        <w:numPr>
          <w:ilvl w:val="1"/>
          <w:numId w:val="25"/>
        </w:numPr>
        <w:contextualSpacing/>
        <w:jc w:val="both"/>
        <w:rPr>
          <w:rFonts w:ascii="Times New Roman" w:hAnsi="Times New Roman" w:cs="Times New Roman"/>
        </w:rPr>
      </w:pPr>
      <w:r w:rsidRPr="00474417">
        <w:rPr>
          <w:rFonts w:ascii="Times New Roman" w:hAnsi="Times New Roman" w:cs="Times New Roman"/>
        </w:rPr>
        <w:t>A cessão de crédito não afetará a execução do objeto contratado, que continuará sob a integral responsabilidade do contratado</w:t>
      </w:r>
    </w:p>
    <w:p w14:paraId="497A0DA3" w14:textId="77777777" w:rsidR="00474417" w:rsidRPr="00474417" w:rsidRDefault="00474417" w:rsidP="00474417">
      <w:pPr>
        <w:contextualSpacing/>
        <w:jc w:val="both"/>
        <w:rPr>
          <w:rFonts w:ascii="Times New Roman" w:hAnsi="Times New Roman" w:cs="Times New Roman"/>
        </w:rPr>
      </w:pPr>
    </w:p>
    <w:p w14:paraId="6A6A0D64" w14:textId="77777777" w:rsidR="00474417" w:rsidRPr="00474417" w:rsidRDefault="00474417" w:rsidP="00474417">
      <w:pPr>
        <w:numPr>
          <w:ilvl w:val="0"/>
          <w:numId w:val="25"/>
        </w:numPr>
        <w:contextualSpacing/>
        <w:jc w:val="both"/>
        <w:rPr>
          <w:rFonts w:ascii="Times New Roman" w:hAnsi="Times New Roman" w:cs="Times New Roman"/>
          <w:b/>
        </w:rPr>
      </w:pPr>
      <w:r w:rsidRPr="00474417">
        <w:rPr>
          <w:rFonts w:ascii="Times New Roman" w:hAnsi="Times New Roman" w:cs="Times New Roman"/>
          <w:b/>
        </w:rPr>
        <w:t>FORMA E CRITÉRIOS DE SELEÇÃO DO FORNECEDOR</w:t>
      </w:r>
    </w:p>
    <w:p w14:paraId="019093BE"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Forma de seleção e critério de julgamento da proposta:</w:t>
      </w:r>
    </w:p>
    <w:p w14:paraId="22808E68" w14:textId="77777777" w:rsidR="00474417" w:rsidRPr="00474417" w:rsidRDefault="00474417" w:rsidP="00474417">
      <w:pPr>
        <w:numPr>
          <w:ilvl w:val="2"/>
          <w:numId w:val="25"/>
        </w:numPr>
        <w:contextualSpacing/>
        <w:jc w:val="both"/>
        <w:rPr>
          <w:rFonts w:ascii="Times New Roman" w:hAnsi="Times New Roman" w:cs="Times New Roman"/>
          <w:b/>
        </w:rPr>
      </w:pPr>
      <w:r w:rsidRPr="00474417">
        <w:rPr>
          <w:rFonts w:ascii="Times New Roman" w:hAnsi="Times New Roman" w:cs="Times New Roman"/>
        </w:rPr>
        <w:t>O fornecedor será selecionado por meio da realização de procedimento de LICITAÇÃO, na modalidade PREGÃO, sob a forma ELETRÔNICA, com adoção do critério de julgamento pelo MENOR PREÇO POR ITEM, adotando o sistema REGISTRO DE PREÇOS.</w:t>
      </w:r>
    </w:p>
    <w:p w14:paraId="38E3EFF8"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Para fins de habilitação, deverá o licitante comprovar os seguintes requisitos:</w:t>
      </w:r>
    </w:p>
    <w:p w14:paraId="1B79C750" w14:textId="77777777" w:rsidR="00474417" w:rsidRPr="00474417" w:rsidRDefault="00474417" w:rsidP="00474417">
      <w:pPr>
        <w:numPr>
          <w:ilvl w:val="2"/>
          <w:numId w:val="25"/>
        </w:numPr>
        <w:spacing w:before="360" w:after="0"/>
        <w:ind w:left="142" w:firstLine="28"/>
        <w:jc w:val="both"/>
        <w:rPr>
          <w:rFonts w:ascii="Times New Roman" w:hAnsi="Times New Roman" w:cs="Times New Roman"/>
          <w:b/>
        </w:rPr>
      </w:pPr>
      <w:r w:rsidRPr="00474417">
        <w:rPr>
          <w:rFonts w:ascii="Times New Roman" w:hAnsi="Times New Roman" w:cs="Times New Roman"/>
          <w:b/>
        </w:rPr>
        <w:t>Habilitação Jurídica:</w:t>
      </w:r>
    </w:p>
    <w:p w14:paraId="29E00B80" w14:textId="77777777" w:rsidR="00474417" w:rsidRPr="00474417" w:rsidRDefault="00474417" w:rsidP="00474417">
      <w:pPr>
        <w:numPr>
          <w:ilvl w:val="3"/>
          <w:numId w:val="25"/>
        </w:numPr>
        <w:contextualSpacing/>
        <w:jc w:val="both"/>
        <w:rPr>
          <w:rFonts w:ascii="Times New Roman" w:hAnsi="Times New Roman" w:cs="Times New Roman"/>
          <w:b/>
        </w:rPr>
      </w:pPr>
      <w:r w:rsidRPr="00474417">
        <w:rPr>
          <w:rFonts w:ascii="Times New Roman" w:hAnsi="Times New Roman" w:cs="Times New Roman"/>
          <w:b/>
        </w:rPr>
        <w:t xml:space="preserve">Empresário Individual: </w:t>
      </w:r>
      <w:r w:rsidRPr="00474417">
        <w:rPr>
          <w:rFonts w:ascii="Times New Roman" w:hAnsi="Times New Roman" w:cs="Times New Roman"/>
        </w:rPr>
        <w:t>Inscrição no Registro Público de Empresas Mercantis, a cargo da Junta Comercial da respectiva sede.</w:t>
      </w:r>
    </w:p>
    <w:p w14:paraId="1325F343" w14:textId="77777777" w:rsidR="00474417" w:rsidRPr="00474417" w:rsidRDefault="00474417" w:rsidP="00474417">
      <w:pPr>
        <w:numPr>
          <w:ilvl w:val="3"/>
          <w:numId w:val="25"/>
        </w:numPr>
        <w:contextualSpacing/>
        <w:jc w:val="both"/>
        <w:rPr>
          <w:rFonts w:ascii="Times New Roman" w:hAnsi="Times New Roman" w:cs="Times New Roman"/>
          <w:b/>
        </w:rPr>
      </w:pPr>
      <w:r w:rsidRPr="00474417">
        <w:rPr>
          <w:rFonts w:ascii="Times New Roman" w:hAnsi="Times New Roman" w:cs="Times New Roman"/>
          <w:b/>
        </w:rPr>
        <w:t xml:space="preserve">Microempreendedor Individual – MEI: </w:t>
      </w:r>
      <w:r w:rsidRPr="00474417">
        <w:rPr>
          <w:rFonts w:ascii="Times New Roman" w:hAnsi="Times New Roman" w:cs="Times New Roman"/>
        </w:rPr>
        <w:t xml:space="preserve">Certificado da Condição de Microempreendedor Individual – CCMEI, cuja aceitação ficará acondicionada à verificação da autenticidade no sítio </w:t>
      </w:r>
      <w:hyperlink r:id="rId42" w:history="1">
        <w:r w:rsidRPr="00474417">
          <w:rPr>
            <w:rFonts w:ascii="Times New Roman" w:hAnsi="Times New Roman" w:cs="Times New Roman"/>
            <w:color w:val="0000FF"/>
            <w:u w:val="single"/>
          </w:rPr>
          <w:t>https://www.gov.br/empresas-e-negocios/ptbr/empreendedor</w:t>
        </w:r>
      </w:hyperlink>
      <w:r w:rsidRPr="00474417">
        <w:rPr>
          <w:rFonts w:ascii="Times New Roman" w:hAnsi="Times New Roman" w:cs="Times New Roman"/>
        </w:rPr>
        <w:t>.</w:t>
      </w:r>
    </w:p>
    <w:p w14:paraId="31F208F0" w14:textId="77777777" w:rsidR="00474417" w:rsidRPr="00474417" w:rsidRDefault="00474417" w:rsidP="00474417">
      <w:pPr>
        <w:numPr>
          <w:ilvl w:val="3"/>
          <w:numId w:val="25"/>
        </w:numPr>
        <w:contextualSpacing/>
        <w:jc w:val="both"/>
        <w:rPr>
          <w:rFonts w:ascii="Times New Roman" w:hAnsi="Times New Roman" w:cs="Times New Roman"/>
          <w:b/>
        </w:rPr>
      </w:pPr>
      <w:r w:rsidRPr="00474417">
        <w:rPr>
          <w:rFonts w:ascii="Times New Roman" w:hAnsi="Times New Roman" w:cs="Times New Roman"/>
          <w:b/>
        </w:rPr>
        <w:t xml:space="preserve">Sociedade empresária, sociedade limitada unipessoal – SLU ou sociedade identificada como empresa individual de responsabilidade limitada – EIRELI: </w:t>
      </w:r>
      <w:r w:rsidRPr="00474417">
        <w:rPr>
          <w:rFonts w:ascii="Times New Roman" w:hAnsi="Times New Roman" w:cs="Times New Roman"/>
        </w:rPr>
        <w:t>inscrição do ato constitutivo, estatuto ou contrato social no Registro Público de Empresas Mercantis, a cargo da Junta Comercial da respectiva sede, acompanhada de documento comprobatório de seus administradores.</w:t>
      </w:r>
    </w:p>
    <w:p w14:paraId="2D4DB07C" w14:textId="77777777" w:rsidR="00474417" w:rsidRPr="00474417" w:rsidRDefault="00474417" w:rsidP="00474417">
      <w:pPr>
        <w:numPr>
          <w:ilvl w:val="3"/>
          <w:numId w:val="25"/>
        </w:numPr>
        <w:contextualSpacing/>
        <w:jc w:val="both"/>
        <w:rPr>
          <w:rFonts w:ascii="Times New Roman" w:hAnsi="Times New Roman" w:cs="Times New Roman"/>
          <w:b/>
        </w:rPr>
      </w:pPr>
      <w:r w:rsidRPr="00474417">
        <w:rPr>
          <w:rFonts w:ascii="Times New Roman" w:hAnsi="Times New Roman" w:cs="Times New Roman"/>
          <w:b/>
        </w:rPr>
        <w:t xml:space="preserve">Sociedade empresária estrangeira: </w:t>
      </w:r>
      <w:r w:rsidRPr="00474417">
        <w:rPr>
          <w:rFonts w:ascii="Times New Roman" w:hAnsi="Times New Roman" w:cs="Times New Roman"/>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87861F6" w14:textId="77777777" w:rsidR="00474417" w:rsidRPr="00474417" w:rsidRDefault="00474417" w:rsidP="00474417">
      <w:pPr>
        <w:numPr>
          <w:ilvl w:val="3"/>
          <w:numId w:val="25"/>
        </w:numPr>
        <w:contextualSpacing/>
        <w:jc w:val="both"/>
        <w:rPr>
          <w:rFonts w:ascii="Times New Roman" w:hAnsi="Times New Roman" w:cs="Times New Roman"/>
          <w:b/>
        </w:rPr>
      </w:pPr>
      <w:r w:rsidRPr="00474417">
        <w:rPr>
          <w:rFonts w:ascii="Times New Roman" w:hAnsi="Times New Roman" w:cs="Times New Roman"/>
        </w:rPr>
        <w:t>Os documentos apresentados deverão estar acompanhados de todas as alterações ou da consolidação respectiva.</w:t>
      </w:r>
    </w:p>
    <w:p w14:paraId="5D52D6D5" w14:textId="77777777" w:rsidR="00474417" w:rsidRPr="00474417" w:rsidRDefault="00474417" w:rsidP="00474417">
      <w:pPr>
        <w:numPr>
          <w:ilvl w:val="2"/>
          <w:numId w:val="25"/>
        </w:numPr>
        <w:spacing w:before="360" w:after="0"/>
        <w:jc w:val="both"/>
        <w:rPr>
          <w:rFonts w:ascii="Times New Roman" w:hAnsi="Times New Roman" w:cs="Times New Roman"/>
          <w:b/>
        </w:rPr>
      </w:pPr>
      <w:r w:rsidRPr="00474417">
        <w:rPr>
          <w:rFonts w:ascii="Times New Roman" w:hAnsi="Times New Roman" w:cs="Times New Roman"/>
          <w:b/>
        </w:rPr>
        <w:t>Habilitação fiscal, social e trabalhista</w:t>
      </w:r>
    </w:p>
    <w:p w14:paraId="4E08999F"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Prova de inscrição no Cadastro Nacional de Pessoas Jurídicas ou no Cadastro de Pessoas Físicas, conforme o caso;</w:t>
      </w:r>
    </w:p>
    <w:p w14:paraId="3AFA4659"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E699927"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Prova de regularidade com o Fundo de Garantia do Tempo de Serviço (FGTS).</w:t>
      </w:r>
    </w:p>
    <w:p w14:paraId="24253853"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Prova de inexistência de débitos inadimplidos perante a Justiça do Trabalho, mediante a apresentação de certidão negativa ou positiva com efeito de negativa, nos termos do Título VII-A da Consolidação das Leis do Trabalho, aprovada pelo Decreto Lei nº 5.452, de 1º de maio de 1943.</w:t>
      </w:r>
    </w:p>
    <w:p w14:paraId="42EE82BF"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Prova de inscrição no cadastro de contribuintes Municipal relativo ao domicílio ou sede do fornecedor, pertinente ao seu ramo de atividade e compatível com o objeto contratual.</w:t>
      </w:r>
    </w:p>
    <w:p w14:paraId="531AB4E0"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Prova de regularidade com a Fazenda Municipal do domicílio ou sede do fornecedor, relativa à atividade em cujo exercício contrata ou concorre.</w:t>
      </w:r>
    </w:p>
    <w:p w14:paraId="4299C6E6"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Caso o fornecedor seja considerado isento dos tributos Municipal relacionados ao objeto contratual, deverá comprovar tal condição mediante a apresentação de declaração da Fazenda respectiva do seu domicílio ou sede, ou outra equivalente, na forma da lei.</w:t>
      </w:r>
    </w:p>
    <w:p w14:paraId="20703102"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B14F033" w14:textId="77777777" w:rsidR="00474417" w:rsidRPr="00474417" w:rsidRDefault="00474417" w:rsidP="00474417">
      <w:pPr>
        <w:numPr>
          <w:ilvl w:val="2"/>
          <w:numId w:val="25"/>
        </w:numPr>
        <w:spacing w:before="360" w:after="0"/>
        <w:jc w:val="both"/>
        <w:rPr>
          <w:rFonts w:ascii="Times New Roman" w:hAnsi="Times New Roman" w:cs="Times New Roman"/>
        </w:rPr>
      </w:pPr>
      <w:r w:rsidRPr="00474417">
        <w:rPr>
          <w:rFonts w:ascii="Times New Roman" w:hAnsi="Times New Roman" w:cs="Times New Roman"/>
          <w:b/>
        </w:rPr>
        <w:t>Qualificação Econômico-Financeira</w:t>
      </w:r>
    </w:p>
    <w:p w14:paraId="3D4F792B"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Certidão negativa de falência expedida pelo distribuidor da sede do fornecedor - Lei nº 14.133,</w:t>
      </w:r>
      <w:r w:rsidRPr="00474417">
        <w:rPr>
          <w:rFonts w:ascii="Times New Roman" w:hAnsi="Times New Roman" w:cs="Times New Roman"/>
        </w:rPr>
        <w:br/>
        <w:t xml:space="preserve">de 2021, art. 69, </w:t>
      </w:r>
      <w:r w:rsidRPr="00474417">
        <w:rPr>
          <w:rFonts w:ascii="Times New Roman" w:hAnsi="Times New Roman" w:cs="Times New Roman"/>
          <w:i/>
          <w:iCs/>
        </w:rPr>
        <w:t>caput</w:t>
      </w:r>
      <w:r w:rsidRPr="00474417">
        <w:rPr>
          <w:rFonts w:ascii="Times New Roman" w:hAnsi="Times New Roman" w:cs="Times New Roman"/>
        </w:rPr>
        <w:t>, inciso II);</w:t>
      </w:r>
    </w:p>
    <w:p w14:paraId="2CE839A5"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 xml:space="preserve">Balanço patrimonial, termo de abertura e encerramento, nota explicativa, demonstração de resultado de exercício e demais demonstrações contábeis dos 2 (dois) últimos exercícios sociais; </w:t>
      </w:r>
    </w:p>
    <w:p w14:paraId="63F82C4E"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 xml:space="preserve">Os documentos referidos no item 8.21., limitar-se-ão ao último exercício no caso de a pessoa jurídica ter sido constituída há menos de 2 (dois) anos. </w:t>
      </w:r>
    </w:p>
    <w:p w14:paraId="42C8A379"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 xml:space="preserve">As empresas criadas no exercício financeiro da licitação, ficarão autorizadas a substituir os demonstrativos contábeis pelo balanço de abertura, conforme artigo 65, §1º, da Lei nº 14.133/2021. </w:t>
      </w:r>
    </w:p>
    <w:p w14:paraId="26342B74"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 xml:space="preserve">É admissível o balanço intermediário, se decorrer de lei ou contrato/estatuto social </w:t>
      </w:r>
    </w:p>
    <w:p w14:paraId="3A73DA75"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 xml:space="preserve">Caso o licitante seja cooperativo, tais documentos deverão ser acompanhados da última auditoria contábil-financeira, conforme dispõe o artigo 112 da Lei nº 5.764, de 1971, ou de uma declaração, sob as penas da lei, de que tal auditoria não foi exigida pelo órgão fiscalizador; </w:t>
      </w:r>
    </w:p>
    <w:p w14:paraId="099081C4" w14:textId="77777777" w:rsidR="00474417" w:rsidRPr="00474417" w:rsidRDefault="00474417" w:rsidP="00474417">
      <w:pPr>
        <w:numPr>
          <w:ilvl w:val="3"/>
          <w:numId w:val="25"/>
        </w:numPr>
        <w:spacing w:after="0"/>
        <w:contextualSpacing/>
        <w:jc w:val="both"/>
        <w:rPr>
          <w:rFonts w:ascii="Times New Roman" w:hAnsi="Times New Roman" w:cs="Times New Roman"/>
        </w:rPr>
      </w:pPr>
      <w:r w:rsidRPr="00474417">
        <w:rPr>
          <w:rFonts w:ascii="Times New Roman" w:hAnsi="Times New Roman" w:cs="Times New Roman"/>
        </w:rPr>
        <w:t>Comprovação da boa situação financeira da empresa mediante obtenção de índices de Liquidez Geral (LG), Solvência Geral (SG) e Liquidez Corrente (LC), superiores a 1 (um), obtidos pela aplicação das seguintes fórmulas:</w:t>
      </w:r>
    </w:p>
    <w:p w14:paraId="07CEE5B8" w14:textId="77777777" w:rsidR="00474417" w:rsidRPr="00474417" w:rsidRDefault="00474417" w:rsidP="00474417">
      <w:pPr>
        <w:spacing w:after="0" w:line="240" w:lineRule="auto"/>
        <w:jc w:val="center"/>
        <w:rPr>
          <w:rFonts w:ascii="Times New Roman" w:hAnsi="Times New Roman" w:cs="Times New Roman"/>
          <w:b/>
          <w:bCs/>
        </w:rPr>
      </w:pPr>
      <w:r w:rsidRPr="00474417">
        <w:rPr>
          <w:rFonts w:ascii="Times New Roman" w:hAnsi="Times New Roman" w:cs="Times New Roman"/>
          <w:b/>
          <w:bCs/>
        </w:rPr>
        <w:t>LG = Ativo Circulante + Realizável a Longo Prazo</w:t>
      </w:r>
    </w:p>
    <w:p w14:paraId="274F6916" w14:textId="77777777" w:rsidR="00474417" w:rsidRPr="00474417" w:rsidRDefault="00474417" w:rsidP="00474417">
      <w:pPr>
        <w:spacing w:after="0" w:line="240" w:lineRule="auto"/>
        <w:jc w:val="center"/>
        <w:rPr>
          <w:rFonts w:ascii="Times New Roman" w:hAnsi="Times New Roman" w:cs="Times New Roman"/>
          <w:b/>
          <w:bCs/>
        </w:rPr>
      </w:pPr>
      <w:r w:rsidRPr="00474417">
        <w:rPr>
          <w:rFonts w:ascii="Times New Roman" w:hAnsi="Times New Roman" w:cs="Times New Roman"/>
          <w:b/>
          <w:bCs/>
        </w:rPr>
        <w:t>Passivo Circulante + Passivo Não Circulante</w:t>
      </w:r>
    </w:p>
    <w:p w14:paraId="2C7F2F09" w14:textId="77777777" w:rsidR="00474417" w:rsidRPr="00474417" w:rsidRDefault="00474417" w:rsidP="00474417">
      <w:pPr>
        <w:spacing w:after="0" w:line="240" w:lineRule="auto"/>
        <w:jc w:val="center"/>
        <w:rPr>
          <w:rFonts w:ascii="Times New Roman" w:hAnsi="Times New Roman" w:cs="Times New Roman"/>
          <w:b/>
          <w:bCs/>
        </w:rPr>
      </w:pPr>
    </w:p>
    <w:p w14:paraId="263C2F08" w14:textId="77777777" w:rsidR="00474417" w:rsidRPr="00474417" w:rsidRDefault="00474417" w:rsidP="00474417">
      <w:pPr>
        <w:spacing w:after="0" w:line="240" w:lineRule="auto"/>
        <w:jc w:val="center"/>
        <w:rPr>
          <w:rFonts w:ascii="Times New Roman" w:hAnsi="Times New Roman" w:cs="Times New Roman"/>
          <w:b/>
          <w:bCs/>
        </w:rPr>
      </w:pPr>
      <w:r w:rsidRPr="00474417">
        <w:rPr>
          <w:rFonts w:ascii="Times New Roman" w:hAnsi="Times New Roman" w:cs="Times New Roman"/>
          <w:b/>
          <w:bCs/>
        </w:rPr>
        <w:t xml:space="preserve">SG = </w:t>
      </w:r>
      <w:r w:rsidRPr="00474417">
        <w:rPr>
          <w:rFonts w:ascii="Times New Roman" w:hAnsi="Times New Roman" w:cs="Times New Roman"/>
          <w:b/>
          <w:bCs/>
        </w:rPr>
        <w:tab/>
        <w:t>Ativo Total</w:t>
      </w:r>
    </w:p>
    <w:p w14:paraId="6DE519AC" w14:textId="77777777" w:rsidR="00474417" w:rsidRPr="00474417" w:rsidRDefault="00474417" w:rsidP="00474417">
      <w:pPr>
        <w:spacing w:after="0" w:line="240" w:lineRule="auto"/>
        <w:jc w:val="center"/>
        <w:rPr>
          <w:rFonts w:ascii="Times New Roman" w:hAnsi="Times New Roman" w:cs="Times New Roman"/>
          <w:b/>
          <w:bCs/>
        </w:rPr>
      </w:pPr>
      <w:r w:rsidRPr="00474417">
        <w:rPr>
          <w:rFonts w:ascii="Times New Roman" w:hAnsi="Times New Roman" w:cs="Times New Roman"/>
          <w:b/>
          <w:bCs/>
        </w:rPr>
        <w:t>Passivo Circulante + Passivo Não Circulante</w:t>
      </w:r>
    </w:p>
    <w:p w14:paraId="0916DE8A" w14:textId="77777777" w:rsidR="00474417" w:rsidRPr="00474417" w:rsidRDefault="00474417" w:rsidP="00474417">
      <w:pPr>
        <w:spacing w:after="0" w:line="240" w:lineRule="auto"/>
        <w:jc w:val="center"/>
        <w:rPr>
          <w:rFonts w:ascii="Times New Roman" w:hAnsi="Times New Roman" w:cs="Times New Roman"/>
          <w:b/>
          <w:bCs/>
        </w:rPr>
      </w:pPr>
    </w:p>
    <w:p w14:paraId="4D63FBC5" w14:textId="77777777" w:rsidR="00474417" w:rsidRPr="00474417" w:rsidRDefault="00474417" w:rsidP="00474417">
      <w:pPr>
        <w:spacing w:after="0" w:line="240" w:lineRule="auto"/>
        <w:jc w:val="center"/>
        <w:rPr>
          <w:rFonts w:ascii="Times New Roman" w:hAnsi="Times New Roman" w:cs="Times New Roman"/>
          <w:b/>
          <w:bCs/>
        </w:rPr>
      </w:pPr>
      <w:r w:rsidRPr="00474417">
        <w:rPr>
          <w:rFonts w:ascii="Times New Roman" w:hAnsi="Times New Roman" w:cs="Times New Roman"/>
          <w:b/>
          <w:bCs/>
        </w:rPr>
        <w:t>LC = Ativo Circulante</w:t>
      </w:r>
    </w:p>
    <w:p w14:paraId="0FBE91C8" w14:textId="77777777" w:rsidR="00474417" w:rsidRPr="00474417" w:rsidRDefault="00474417" w:rsidP="00474417">
      <w:pPr>
        <w:spacing w:after="0" w:line="240" w:lineRule="auto"/>
        <w:jc w:val="center"/>
        <w:rPr>
          <w:rFonts w:ascii="Times New Roman" w:hAnsi="Times New Roman" w:cs="Times New Roman"/>
          <w:b/>
          <w:bCs/>
        </w:rPr>
      </w:pPr>
      <w:r w:rsidRPr="00474417">
        <w:rPr>
          <w:rFonts w:ascii="Times New Roman" w:hAnsi="Times New Roman" w:cs="Times New Roman"/>
          <w:b/>
          <w:bCs/>
        </w:rPr>
        <w:t>Passivo Circulante</w:t>
      </w:r>
    </w:p>
    <w:p w14:paraId="1CEB57A3" w14:textId="77777777" w:rsidR="00474417" w:rsidRPr="00474417" w:rsidRDefault="00474417" w:rsidP="00474417">
      <w:pPr>
        <w:spacing w:after="0" w:line="240" w:lineRule="auto"/>
        <w:jc w:val="center"/>
        <w:rPr>
          <w:rFonts w:ascii="Times New Roman" w:hAnsi="Times New Roman" w:cs="Times New Roman"/>
          <w:b/>
          <w:bCs/>
        </w:rPr>
      </w:pPr>
    </w:p>
    <w:p w14:paraId="0B8DC19D"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As empresas, cadastradas nos sistemas eletrônicos, que apresentarem resultado inferior ou igual a 1(um) em qualquer dos índices de Liquidez Geral (LG), Solvência Geral (SG) e Liquidez Corrente (LC), deverão comprovar patrimônio líquido de 10% (dez por centro) do valor estimado da contratação ou do item pertinente.</w:t>
      </w:r>
    </w:p>
    <w:p w14:paraId="58495CC1"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11784536" w14:textId="77777777" w:rsidR="00474417" w:rsidRPr="00474417" w:rsidRDefault="00474417" w:rsidP="00474417">
      <w:pPr>
        <w:numPr>
          <w:ilvl w:val="2"/>
          <w:numId w:val="25"/>
        </w:numPr>
        <w:spacing w:before="360" w:after="0"/>
        <w:jc w:val="both"/>
        <w:rPr>
          <w:rFonts w:ascii="Times New Roman" w:hAnsi="Times New Roman" w:cs="Times New Roman"/>
        </w:rPr>
      </w:pPr>
      <w:r w:rsidRPr="00474417">
        <w:rPr>
          <w:rFonts w:ascii="Times New Roman" w:hAnsi="Times New Roman" w:cs="Times New Roman"/>
          <w:b/>
        </w:rPr>
        <w:t>Qualificação Técnica</w:t>
      </w:r>
    </w:p>
    <w:p w14:paraId="4E03EE13" w14:textId="77777777" w:rsidR="00474417" w:rsidRPr="00474417" w:rsidRDefault="00474417" w:rsidP="00474417">
      <w:pPr>
        <w:numPr>
          <w:ilvl w:val="3"/>
          <w:numId w:val="25"/>
        </w:numPr>
        <w:contextualSpacing/>
        <w:jc w:val="both"/>
        <w:rPr>
          <w:rFonts w:ascii="Times New Roman" w:hAnsi="Times New Roman" w:cs="Times New Roman"/>
        </w:rPr>
      </w:pPr>
      <w:r w:rsidRPr="00474417">
        <w:rPr>
          <w:rFonts w:ascii="Times New Roman" w:hAnsi="Times New Roman" w:cs="Times New Roman"/>
        </w:rPr>
        <w:t>Comprovação de aptidão para a prestação dos serviços em características, quantidades e prazos compatíveis com o objeto desta licitação, ou com o item pertinente, mediante a apresentação de atestado (s) fornecido(s) por pessoas jurídicas de direito público ou privado.</w:t>
      </w:r>
    </w:p>
    <w:p w14:paraId="07D1375B" w14:textId="77777777" w:rsidR="00474417" w:rsidRPr="00474417" w:rsidRDefault="00474417" w:rsidP="00474417">
      <w:pPr>
        <w:ind w:left="340"/>
        <w:contextualSpacing/>
        <w:jc w:val="both"/>
        <w:rPr>
          <w:rFonts w:ascii="Times New Roman" w:hAnsi="Times New Roman" w:cs="Times New Roman"/>
        </w:rPr>
      </w:pPr>
    </w:p>
    <w:p w14:paraId="0045597B" w14:textId="77777777" w:rsidR="00474417" w:rsidRPr="00474417" w:rsidRDefault="00474417" w:rsidP="00474417">
      <w:pPr>
        <w:numPr>
          <w:ilvl w:val="0"/>
          <w:numId w:val="25"/>
        </w:numPr>
        <w:contextualSpacing/>
        <w:rPr>
          <w:rFonts w:ascii="Times New Roman" w:hAnsi="Times New Roman" w:cs="Times New Roman"/>
          <w:b/>
        </w:rPr>
      </w:pPr>
      <w:r w:rsidRPr="00474417">
        <w:rPr>
          <w:rFonts w:ascii="Times New Roman" w:hAnsi="Times New Roman" w:cs="Times New Roman"/>
          <w:b/>
        </w:rPr>
        <w:t>ESPECIFICAÇÕES E ESTIMATIVAS DO VALOR DA CONTRATAÇÃO</w:t>
      </w:r>
    </w:p>
    <w:p w14:paraId="7F8678BB" w14:textId="77777777" w:rsidR="00474417" w:rsidRPr="00474417" w:rsidRDefault="00474417" w:rsidP="00474417">
      <w:pPr>
        <w:numPr>
          <w:ilvl w:val="1"/>
          <w:numId w:val="25"/>
        </w:numPr>
        <w:spacing w:after="0"/>
        <w:contextualSpacing/>
        <w:jc w:val="both"/>
        <w:rPr>
          <w:rFonts w:ascii="Times New Roman" w:hAnsi="Times New Roman" w:cs="Times New Roman"/>
          <w:b/>
        </w:rPr>
      </w:pPr>
      <w:r w:rsidRPr="00474417">
        <w:rPr>
          <w:rFonts w:ascii="Times New Roman" w:hAnsi="Times New Roman" w:cs="Times New Roman"/>
        </w:rPr>
        <w:t xml:space="preserve">O preço estimado total da aquisição é de </w:t>
      </w:r>
      <w:r w:rsidRPr="00474417">
        <w:rPr>
          <w:rFonts w:ascii="Times New Roman" w:hAnsi="Times New Roman" w:cs="Times New Roman"/>
          <w:b/>
        </w:rPr>
        <w:t>R$ 73.647,97</w:t>
      </w:r>
      <w:r w:rsidRPr="00474417">
        <w:rPr>
          <w:rFonts w:ascii="Times New Roman" w:hAnsi="Times New Roman" w:cs="Times New Roman"/>
        </w:rPr>
        <w:t xml:space="preserve"> (Setenta e três mil, seiscentos e quarenta e sete reais e noventa e sete centavos).</w:t>
      </w:r>
    </w:p>
    <w:p w14:paraId="64D28EDA" w14:textId="77777777" w:rsidR="00474417" w:rsidRPr="00474417" w:rsidRDefault="00474417" w:rsidP="00474417">
      <w:pPr>
        <w:numPr>
          <w:ilvl w:val="1"/>
          <w:numId w:val="25"/>
        </w:numPr>
        <w:spacing w:after="0"/>
        <w:contextualSpacing/>
        <w:jc w:val="both"/>
        <w:rPr>
          <w:rFonts w:ascii="Times New Roman" w:hAnsi="Times New Roman" w:cs="Times New Roman"/>
          <w:b/>
        </w:rPr>
      </w:pPr>
      <w:r w:rsidRPr="00474417">
        <w:rPr>
          <w:rFonts w:ascii="Times New Roman" w:hAnsi="Times New Roman" w:cs="Times New Roman"/>
        </w:rPr>
        <w:t>Os valores apresentados foram obtidos através de pesquisa preliminar e os documentos comprobatórios, bem como a metodologia aplicada se encontram no Termo de Referência (ETP) e no Mapa Comparativo de Preços, anexos a este documento.</w:t>
      </w:r>
    </w:p>
    <w:p w14:paraId="7CBF1F3A" w14:textId="77777777" w:rsidR="00474417" w:rsidRPr="00474417" w:rsidRDefault="00474417" w:rsidP="00474417">
      <w:pPr>
        <w:numPr>
          <w:ilvl w:val="1"/>
          <w:numId w:val="25"/>
        </w:numPr>
        <w:spacing w:after="0"/>
        <w:contextualSpacing/>
        <w:jc w:val="both"/>
        <w:rPr>
          <w:rFonts w:ascii="Times New Roman" w:hAnsi="Times New Roman" w:cs="Times New Roman"/>
          <w:b/>
        </w:rPr>
      </w:pPr>
      <w:r w:rsidRPr="00474417">
        <w:rPr>
          <w:rFonts w:ascii="Times New Roman" w:hAnsi="Times New Roman" w:cs="Times New Roman"/>
        </w:rPr>
        <w:t>As especificações dos itens, bem como os valores levantados estão detalhados na relação a seguir:</w:t>
      </w:r>
    </w:p>
    <w:tbl>
      <w:tblPr>
        <w:tblW w:w="0" w:type="auto"/>
        <w:tblLayout w:type="fixed"/>
        <w:tblCellMar>
          <w:left w:w="70" w:type="dxa"/>
          <w:right w:w="70" w:type="dxa"/>
        </w:tblCellMar>
        <w:tblLook w:val="04A0" w:firstRow="1" w:lastRow="0" w:firstColumn="1" w:lastColumn="0" w:noHBand="0" w:noVBand="1"/>
      </w:tblPr>
      <w:tblGrid>
        <w:gridCol w:w="544"/>
        <w:gridCol w:w="6397"/>
        <w:gridCol w:w="709"/>
        <w:gridCol w:w="633"/>
        <w:gridCol w:w="926"/>
        <w:gridCol w:w="986"/>
      </w:tblGrid>
      <w:tr w:rsidR="00474417" w:rsidRPr="00474417" w14:paraId="1D768D15" w14:textId="77777777" w:rsidTr="00474417">
        <w:tc>
          <w:tcPr>
            <w:tcW w:w="544"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4B1DF2B3" w14:textId="77777777" w:rsidR="00474417" w:rsidRPr="00474417" w:rsidRDefault="00474417" w:rsidP="00474417">
            <w:pPr>
              <w:spacing w:after="0" w:line="240" w:lineRule="auto"/>
              <w:jc w:val="center"/>
              <w:rPr>
                <w:rFonts w:ascii="Times New Roman" w:eastAsia="Times New Roman" w:hAnsi="Times New Roman" w:cs="Times New Roman"/>
                <w:color w:val="FFFFFF" w:themeColor="background1"/>
              </w:rPr>
            </w:pPr>
            <w:r w:rsidRPr="00474417">
              <w:rPr>
                <w:rFonts w:ascii="Times New Roman" w:eastAsia="Times New Roman" w:hAnsi="Times New Roman" w:cs="Times New Roman"/>
                <w:color w:val="FFFFFF" w:themeColor="background1"/>
              </w:rPr>
              <w:t>Item</w:t>
            </w:r>
          </w:p>
        </w:tc>
        <w:tc>
          <w:tcPr>
            <w:tcW w:w="6397" w:type="dxa"/>
            <w:tcBorders>
              <w:top w:val="single" w:sz="4" w:space="0" w:color="auto"/>
              <w:left w:val="nil"/>
              <w:bottom w:val="single" w:sz="4" w:space="0" w:color="auto"/>
              <w:right w:val="single" w:sz="4" w:space="0" w:color="auto"/>
            </w:tcBorders>
            <w:shd w:val="clear" w:color="auto" w:fill="1F497D" w:themeFill="text2"/>
            <w:hideMark/>
          </w:tcPr>
          <w:p w14:paraId="56F495F7" w14:textId="77777777" w:rsidR="00474417" w:rsidRPr="00474417" w:rsidRDefault="00474417" w:rsidP="00474417">
            <w:pPr>
              <w:spacing w:after="0" w:line="240" w:lineRule="auto"/>
              <w:jc w:val="center"/>
              <w:rPr>
                <w:rFonts w:ascii="Times New Roman" w:eastAsia="Times New Roman" w:hAnsi="Times New Roman" w:cs="Times New Roman"/>
                <w:color w:val="FFFFFF" w:themeColor="background1"/>
              </w:rPr>
            </w:pPr>
            <w:r w:rsidRPr="00474417">
              <w:rPr>
                <w:rFonts w:ascii="Times New Roman" w:eastAsia="Times New Roman" w:hAnsi="Times New Roman" w:cs="Times New Roman"/>
                <w:color w:val="FFFFFF" w:themeColor="background1"/>
              </w:rPr>
              <w:t>Descrição</w:t>
            </w:r>
          </w:p>
        </w:tc>
        <w:tc>
          <w:tcPr>
            <w:tcW w:w="709" w:type="dxa"/>
            <w:tcBorders>
              <w:top w:val="single" w:sz="4" w:space="0" w:color="auto"/>
              <w:left w:val="nil"/>
              <w:bottom w:val="single" w:sz="4" w:space="0" w:color="auto"/>
              <w:right w:val="single" w:sz="4" w:space="0" w:color="auto"/>
            </w:tcBorders>
            <w:shd w:val="clear" w:color="auto" w:fill="1F497D" w:themeFill="text2"/>
            <w:hideMark/>
          </w:tcPr>
          <w:p w14:paraId="002A15E0" w14:textId="77777777" w:rsidR="00474417" w:rsidRPr="00474417" w:rsidRDefault="00474417" w:rsidP="00474417">
            <w:pPr>
              <w:spacing w:after="0" w:line="240" w:lineRule="auto"/>
              <w:jc w:val="center"/>
              <w:rPr>
                <w:rFonts w:ascii="Times New Roman" w:eastAsia="Times New Roman" w:hAnsi="Times New Roman" w:cs="Times New Roman"/>
                <w:color w:val="FFFFFF" w:themeColor="background1"/>
              </w:rPr>
            </w:pPr>
            <w:r w:rsidRPr="00474417">
              <w:rPr>
                <w:rFonts w:ascii="Times New Roman" w:eastAsia="Times New Roman" w:hAnsi="Times New Roman" w:cs="Times New Roman"/>
                <w:color w:val="FFFFFF" w:themeColor="background1"/>
              </w:rPr>
              <w:t>Qtd.</w:t>
            </w:r>
          </w:p>
        </w:tc>
        <w:tc>
          <w:tcPr>
            <w:tcW w:w="633" w:type="dxa"/>
            <w:tcBorders>
              <w:top w:val="single" w:sz="4" w:space="0" w:color="auto"/>
              <w:left w:val="nil"/>
              <w:bottom w:val="single" w:sz="4" w:space="0" w:color="auto"/>
              <w:right w:val="single" w:sz="4" w:space="0" w:color="auto"/>
            </w:tcBorders>
            <w:shd w:val="clear" w:color="auto" w:fill="1F497D" w:themeFill="text2"/>
            <w:hideMark/>
          </w:tcPr>
          <w:p w14:paraId="6995F07D" w14:textId="77777777" w:rsidR="00474417" w:rsidRPr="00474417" w:rsidRDefault="00474417" w:rsidP="00474417">
            <w:pPr>
              <w:spacing w:after="0" w:line="240" w:lineRule="auto"/>
              <w:jc w:val="center"/>
              <w:rPr>
                <w:rFonts w:ascii="Times New Roman" w:eastAsia="Times New Roman" w:hAnsi="Times New Roman" w:cs="Times New Roman"/>
                <w:color w:val="FFFFFF" w:themeColor="background1"/>
              </w:rPr>
            </w:pPr>
            <w:r w:rsidRPr="00474417">
              <w:rPr>
                <w:rFonts w:ascii="Times New Roman" w:eastAsia="Times New Roman" w:hAnsi="Times New Roman" w:cs="Times New Roman"/>
                <w:color w:val="FFFFFF" w:themeColor="background1"/>
              </w:rPr>
              <w:t>Und.</w:t>
            </w:r>
          </w:p>
        </w:tc>
        <w:tc>
          <w:tcPr>
            <w:tcW w:w="926" w:type="dxa"/>
            <w:tcBorders>
              <w:top w:val="single" w:sz="4" w:space="0" w:color="auto"/>
              <w:left w:val="nil"/>
              <w:bottom w:val="single" w:sz="4" w:space="0" w:color="auto"/>
              <w:right w:val="single" w:sz="4" w:space="0" w:color="auto"/>
            </w:tcBorders>
            <w:shd w:val="clear" w:color="auto" w:fill="1F497D" w:themeFill="text2"/>
            <w:noWrap/>
            <w:hideMark/>
          </w:tcPr>
          <w:p w14:paraId="3837DB81" w14:textId="77777777" w:rsidR="00474417" w:rsidRPr="00474417" w:rsidRDefault="00474417" w:rsidP="00474417">
            <w:pPr>
              <w:spacing w:after="0" w:line="240" w:lineRule="auto"/>
              <w:jc w:val="center"/>
              <w:rPr>
                <w:rFonts w:ascii="Times New Roman" w:eastAsia="Times New Roman" w:hAnsi="Times New Roman" w:cs="Times New Roman"/>
                <w:color w:val="FFFFFF" w:themeColor="background1"/>
              </w:rPr>
            </w:pPr>
            <w:r w:rsidRPr="00474417">
              <w:rPr>
                <w:rFonts w:ascii="Times New Roman" w:eastAsia="Times New Roman" w:hAnsi="Times New Roman" w:cs="Times New Roman"/>
                <w:color w:val="FFFFFF" w:themeColor="background1"/>
              </w:rPr>
              <w:t xml:space="preserve">Valor </w:t>
            </w:r>
          </w:p>
          <w:p w14:paraId="51ECC1E6" w14:textId="77777777" w:rsidR="00474417" w:rsidRPr="00474417" w:rsidRDefault="00474417" w:rsidP="00474417">
            <w:pPr>
              <w:spacing w:after="0" w:line="240" w:lineRule="auto"/>
              <w:jc w:val="center"/>
              <w:rPr>
                <w:rFonts w:ascii="Times New Roman" w:eastAsia="Times New Roman" w:hAnsi="Times New Roman" w:cs="Times New Roman"/>
                <w:color w:val="FFFFFF" w:themeColor="background1"/>
              </w:rPr>
            </w:pPr>
            <w:r w:rsidRPr="00474417">
              <w:rPr>
                <w:rFonts w:ascii="Times New Roman" w:eastAsia="Times New Roman" w:hAnsi="Times New Roman" w:cs="Times New Roman"/>
                <w:color w:val="FFFFFF" w:themeColor="background1"/>
              </w:rPr>
              <w:t>unitário</w:t>
            </w:r>
          </w:p>
        </w:tc>
        <w:tc>
          <w:tcPr>
            <w:tcW w:w="986" w:type="dxa"/>
            <w:tcBorders>
              <w:top w:val="single" w:sz="4" w:space="0" w:color="auto"/>
              <w:left w:val="nil"/>
              <w:bottom w:val="single" w:sz="4" w:space="0" w:color="auto"/>
              <w:right w:val="single" w:sz="4" w:space="0" w:color="auto"/>
            </w:tcBorders>
            <w:shd w:val="clear" w:color="auto" w:fill="1F497D" w:themeFill="text2"/>
            <w:noWrap/>
            <w:hideMark/>
          </w:tcPr>
          <w:p w14:paraId="02D76CD3" w14:textId="77777777" w:rsidR="00474417" w:rsidRPr="00474417" w:rsidRDefault="00474417" w:rsidP="00474417">
            <w:pPr>
              <w:spacing w:after="0" w:line="240" w:lineRule="auto"/>
              <w:jc w:val="center"/>
              <w:rPr>
                <w:rFonts w:ascii="Times New Roman" w:eastAsia="Times New Roman" w:hAnsi="Times New Roman" w:cs="Times New Roman"/>
                <w:color w:val="FFFFFF" w:themeColor="background1"/>
              </w:rPr>
            </w:pPr>
            <w:r w:rsidRPr="00474417">
              <w:rPr>
                <w:rFonts w:ascii="Times New Roman" w:eastAsia="Times New Roman" w:hAnsi="Times New Roman" w:cs="Times New Roman"/>
                <w:color w:val="FFFFFF" w:themeColor="background1"/>
              </w:rPr>
              <w:t>Valor total</w:t>
            </w:r>
          </w:p>
        </w:tc>
      </w:tr>
      <w:tr w:rsidR="00474417" w:rsidRPr="00474417" w14:paraId="6BCCCC77"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680F1B79"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w:t>
            </w:r>
          </w:p>
        </w:tc>
        <w:tc>
          <w:tcPr>
            <w:tcW w:w="6397" w:type="dxa"/>
            <w:tcBorders>
              <w:top w:val="nil"/>
              <w:left w:val="nil"/>
              <w:bottom w:val="single" w:sz="4" w:space="0" w:color="auto"/>
              <w:right w:val="single" w:sz="4" w:space="0" w:color="auto"/>
            </w:tcBorders>
            <w:shd w:val="clear" w:color="auto" w:fill="auto"/>
            <w:hideMark/>
          </w:tcPr>
          <w:p w14:paraId="269DCE52"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 xml:space="preserve">OVOS - OVOS DE GALINHA - DE GRANJA, NOVO, TAMANHO MEDIO, ACONDICIONADO S EM CARTELAS, NAO PODE ESTAR COM CASCA TRINCADA OU QUEBRADA, FRESCOS, ISENTO DE ADITIVOS OU SUBSTANCIAS ESTRANHAS AO PRODUTO QUE SEJAM IMPROPRIAS AO CONSUMO E QUE ALTEREM SUAS CARACTERISTICAS NATURAIS (FISICAS, QUIMICAS E ORGANOLÉPTICAS), INSPECIONADAS PELO MINISTERIO DA AGRICULTURA, ACOMODADOS EM CARTELAS E EMBALADOS EM CAIXAS CONTENDO 12 UNIDADES CADA CAIXA. SENDO ESTAS EM PERFEITAS CONDIÇÕES ESTRUTURAIS DE 1ª QUALIDADE. </w:t>
            </w:r>
          </w:p>
        </w:tc>
        <w:tc>
          <w:tcPr>
            <w:tcW w:w="709" w:type="dxa"/>
            <w:tcBorders>
              <w:top w:val="nil"/>
              <w:left w:val="nil"/>
              <w:bottom w:val="single" w:sz="4" w:space="0" w:color="auto"/>
              <w:right w:val="single" w:sz="4" w:space="0" w:color="auto"/>
            </w:tcBorders>
            <w:shd w:val="clear" w:color="auto" w:fill="auto"/>
            <w:hideMark/>
          </w:tcPr>
          <w:p w14:paraId="0F00DFB5"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60</w:t>
            </w:r>
          </w:p>
        </w:tc>
        <w:tc>
          <w:tcPr>
            <w:tcW w:w="633" w:type="dxa"/>
            <w:tcBorders>
              <w:top w:val="nil"/>
              <w:left w:val="nil"/>
              <w:bottom w:val="single" w:sz="4" w:space="0" w:color="auto"/>
              <w:right w:val="single" w:sz="4" w:space="0" w:color="auto"/>
            </w:tcBorders>
            <w:shd w:val="clear" w:color="auto" w:fill="auto"/>
            <w:hideMark/>
          </w:tcPr>
          <w:p w14:paraId="2F92D3E8"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DZ</w:t>
            </w:r>
          </w:p>
        </w:tc>
        <w:tc>
          <w:tcPr>
            <w:tcW w:w="926" w:type="dxa"/>
            <w:tcBorders>
              <w:top w:val="nil"/>
              <w:left w:val="nil"/>
              <w:bottom w:val="single" w:sz="4" w:space="0" w:color="auto"/>
              <w:right w:val="single" w:sz="4" w:space="0" w:color="auto"/>
            </w:tcBorders>
            <w:shd w:val="clear" w:color="auto" w:fill="auto"/>
            <w:noWrap/>
            <w:hideMark/>
          </w:tcPr>
          <w:p w14:paraId="2ED84B1E"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10,12</w:t>
            </w:r>
          </w:p>
        </w:tc>
        <w:tc>
          <w:tcPr>
            <w:tcW w:w="986" w:type="dxa"/>
            <w:tcBorders>
              <w:top w:val="nil"/>
              <w:left w:val="nil"/>
              <w:bottom w:val="single" w:sz="4" w:space="0" w:color="auto"/>
              <w:right w:val="single" w:sz="4" w:space="0" w:color="auto"/>
            </w:tcBorders>
            <w:shd w:val="clear" w:color="auto" w:fill="auto"/>
            <w:noWrap/>
            <w:hideMark/>
          </w:tcPr>
          <w:p w14:paraId="3AC67D97"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607,00</w:t>
            </w:r>
          </w:p>
        </w:tc>
      </w:tr>
      <w:tr w:rsidR="00474417" w:rsidRPr="00474417" w14:paraId="620762D8"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2ACCDD6E"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w:t>
            </w:r>
          </w:p>
        </w:tc>
        <w:tc>
          <w:tcPr>
            <w:tcW w:w="6397" w:type="dxa"/>
            <w:tcBorders>
              <w:top w:val="nil"/>
              <w:left w:val="nil"/>
              <w:bottom w:val="single" w:sz="4" w:space="0" w:color="auto"/>
              <w:right w:val="single" w:sz="4" w:space="0" w:color="auto"/>
            </w:tcBorders>
            <w:shd w:val="clear" w:color="auto" w:fill="auto"/>
            <w:hideMark/>
          </w:tcPr>
          <w:p w14:paraId="10578388"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Sal refinado  Sal refinado - extra iodado. Ingredientes: cloreto de sódio, iodato de Potássio, atiumectante ferrocianeto de sódio INS535. Pacote plástico atóxico fechado. Apresentar rótulo com identificação do fabricante, composição do produto, peso líquido, data de validade e lote de fabricação. Não apresentar na embalagem amassados, violações, furos, rasgos ou qualquer tipo de deterioração. Produto entregue com, no mínimo: 90% do seu prazo de validade total.</w:t>
            </w:r>
          </w:p>
        </w:tc>
        <w:tc>
          <w:tcPr>
            <w:tcW w:w="709" w:type="dxa"/>
            <w:tcBorders>
              <w:top w:val="nil"/>
              <w:left w:val="nil"/>
              <w:bottom w:val="single" w:sz="4" w:space="0" w:color="auto"/>
              <w:right w:val="single" w:sz="4" w:space="0" w:color="auto"/>
            </w:tcBorders>
            <w:shd w:val="clear" w:color="auto" w:fill="auto"/>
            <w:hideMark/>
          </w:tcPr>
          <w:p w14:paraId="085D9F39"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30</w:t>
            </w:r>
          </w:p>
        </w:tc>
        <w:tc>
          <w:tcPr>
            <w:tcW w:w="633" w:type="dxa"/>
            <w:tcBorders>
              <w:top w:val="nil"/>
              <w:left w:val="nil"/>
              <w:bottom w:val="single" w:sz="4" w:space="0" w:color="auto"/>
              <w:right w:val="single" w:sz="4" w:space="0" w:color="auto"/>
            </w:tcBorders>
            <w:shd w:val="clear" w:color="auto" w:fill="auto"/>
            <w:hideMark/>
          </w:tcPr>
          <w:p w14:paraId="0AB204A2"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PCT</w:t>
            </w:r>
          </w:p>
        </w:tc>
        <w:tc>
          <w:tcPr>
            <w:tcW w:w="926" w:type="dxa"/>
            <w:tcBorders>
              <w:top w:val="nil"/>
              <w:left w:val="nil"/>
              <w:bottom w:val="single" w:sz="4" w:space="0" w:color="auto"/>
              <w:right w:val="single" w:sz="4" w:space="0" w:color="auto"/>
            </w:tcBorders>
            <w:shd w:val="clear" w:color="auto" w:fill="auto"/>
            <w:noWrap/>
            <w:hideMark/>
          </w:tcPr>
          <w:p w14:paraId="6A6873CB"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3,21</w:t>
            </w:r>
          </w:p>
        </w:tc>
        <w:tc>
          <w:tcPr>
            <w:tcW w:w="986" w:type="dxa"/>
            <w:tcBorders>
              <w:top w:val="nil"/>
              <w:left w:val="nil"/>
              <w:bottom w:val="single" w:sz="4" w:space="0" w:color="auto"/>
              <w:right w:val="single" w:sz="4" w:space="0" w:color="auto"/>
            </w:tcBorders>
            <w:shd w:val="clear" w:color="auto" w:fill="auto"/>
            <w:noWrap/>
            <w:hideMark/>
          </w:tcPr>
          <w:p w14:paraId="442F34BF"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96,40</w:t>
            </w:r>
          </w:p>
        </w:tc>
      </w:tr>
      <w:tr w:rsidR="00474417" w:rsidRPr="00474417" w14:paraId="0EE76266"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5067E20B"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3</w:t>
            </w:r>
          </w:p>
        </w:tc>
        <w:tc>
          <w:tcPr>
            <w:tcW w:w="6397" w:type="dxa"/>
            <w:tcBorders>
              <w:top w:val="nil"/>
              <w:left w:val="nil"/>
              <w:bottom w:val="single" w:sz="4" w:space="0" w:color="auto"/>
              <w:right w:val="single" w:sz="4" w:space="0" w:color="auto"/>
            </w:tcBorders>
            <w:shd w:val="clear" w:color="auto" w:fill="auto"/>
            <w:hideMark/>
          </w:tcPr>
          <w:p w14:paraId="3C579737"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Vinagre de álcool  Vinagre de álcool – fermentado acético de álcool, hidratado de água mineral, no mínimo 4% de acidez. Embalagem contendo de 900 ml, com identificação do produto, data de validade e fabricação. O produto deve ter registro no Ministério da Agricultura e/ou Ministério da Saúde. Validade mínima de 11 meses a contar da data de entrega.</w:t>
            </w:r>
          </w:p>
        </w:tc>
        <w:tc>
          <w:tcPr>
            <w:tcW w:w="709" w:type="dxa"/>
            <w:tcBorders>
              <w:top w:val="nil"/>
              <w:left w:val="nil"/>
              <w:bottom w:val="single" w:sz="4" w:space="0" w:color="auto"/>
              <w:right w:val="single" w:sz="4" w:space="0" w:color="auto"/>
            </w:tcBorders>
            <w:shd w:val="clear" w:color="auto" w:fill="auto"/>
            <w:hideMark/>
          </w:tcPr>
          <w:p w14:paraId="0750DCF2"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24</w:t>
            </w:r>
          </w:p>
        </w:tc>
        <w:tc>
          <w:tcPr>
            <w:tcW w:w="633" w:type="dxa"/>
            <w:tcBorders>
              <w:top w:val="nil"/>
              <w:left w:val="nil"/>
              <w:bottom w:val="single" w:sz="4" w:space="0" w:color="auto"/>
              <w:right w:val="single" w:sz="4" w:space="0" w:color="auto"/>
            </w:tcBorders>
            <w:shd w:val="clear" w:color="auto" w:fill="auto"/>
            <w:hideMark/>
          </w:tcPr>
          <w:p w14:paraId="4438D9B9"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L</w:t>
            </w:r>
          </w:p>
        </w:tc>
        <w:tc>
          <w:tcPr>
            <w:tcW w:w="926" w:type="dxa"/>
            <w:tcBorders>
              <w:top w:val="nil"/>
              <w:left w:val="nil"/>
              <w:bottom w:val="single" w:sz="4" w:space="0" w:color="auto"/>
              <w:right w:val="single" w:sz="4" w:space="0" w:color="auto"/>
            </w:tcBorders>
            <w:shd w:val="clear" w:color="auto" w:fill="auto"/>
            <w:noWrap/>
            <w:hideMark/>
          </w:tcPr>
          <w:p w14:paraId="540575AF"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3,33</w:t>
            </w:r>
          </w:p>
        </w:tc>
        <w:tc>
          <w:tcPr>
            <w:tcW w:w="986" w:type="dxa"/>
            <w:tcBorders>
              <w:top w:val="nil"/>
              <w:left w:val="nil"/>
              <w:bottom w:val="single" w:sz="4" w:space="0" w:color="auto"/>
              <w:right w:val="single" w:sz="4" w:space="0" w:color="auto"/>
            </w:tcBorders>
            <w:shd w:val="clear" w:color="auto" w:fill="auto"/>
            <w:noWrap/>
            <w:hideMark/>
          </w:tcPr>
          <w:p w14:paraId="70808E7E"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80,00</w:t>
            </w:r>
          </w:p>
        </w:tc>
      </w:tr>
      <w:tr w:rsidR="00474417" w:rsidRPr="00474417" w14:paraId="11656138"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5DB6A8D0"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4</w:t>
            </w:r>
          </w:p>
        </w:tc>
        <w:tc>
          <w:tcPr>
            <w:tcW w:w="6397" w:type="dxa"/>
            <w:tcBorders>
              <w:top w:val="nil"/>
              <w:left w:val="nil"/>
              <w:bottom w:val="single" w:sz="4" w:space="0" w:color="auto"/>
              <w:right w:val="single" w:sz="4" w:space="0" w:color="auto"/>
            </w:tcBorders>
            <w:shd w:val="clear" w:color="auto" w:fill="auto"/>
            <w:hideMark/>
          </w:tcPr>
          <w:p w14:paraId="43771186"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Alho De ótima qualidade, sem defeitos, com aspectos e sabor típico da variedade e uniformidade no tamanho e cor. Não serão permitidas rachaduras, perfurações e cortes. Acondicionado em sacos plásticos para o transporte do produto até o local de entrega. Livre de amassados e violações, fresco, inteiro, sem sinais de deterioração ou odores desagradáveis. Apresentar peso em etiqueta de acordo com o pedido semanal solicitado.</w:t>
            </w:r>
          </w:p>
        </w:tc>
        <w:tc>
          <w:tcPr>
            <w:tcW w:w="709" w:type="dxa"/>
            <w:tcBorders>
              <w:top w:val="nil"/>
              <w:left w:val="nil"/>
              <w:bottom w:val="single" w:sz="4" w:space="0" w:color="auto"/>
              <w:right w:val="single" w:sz="4" w:space="0" w:color="auto"/>
            </w:tcBorders>
            <w:shd w:val="clear" w:color="auto" w:fill="auto"/>
            <w:hideMark/>
          </w:tcPr>
          <w:p w14:paraId="49E812FA"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5</w:t>
            </w:r>
          </w:p>
        </w:tc>
        <w:tc>
          <w:tcPr>
            <w:tcW w:w="633" w:type="dxa"/>
            <w:tcBorders>
              <w:top w:val="nil"/>
              <w:left w:val="nil"/>
              <w:bottom w:val="single" w:sz="4" w:space="0" w:color="auto"/>
              <w:right w:val="single" w:sz="4" w:space="0" w:color="auto"/>
            </w:tcBorders>
            <w:shd w:val="clear" w:color="auto" w:fill="auto"/>
            <w:hideMark/>
          </w:tcPr>
          <w:p w14:paraId="672CDDBB"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KG</w:t>
            </w:r>
          </w:p>
        </w:tc>
        <w:tc>
          <w:tcPr>
            <w:tcW w:w="926" w:type="dxa"/>
            <w:tcBorders>
              <w:top w:val="nil"/>
              <w:left w:val="nil"/>
              <w:bottom w:val="single" w:sz="4" w:space="0" w:color="auto"/>
              <w:right w:val="single" w:sz="4" w:space="0" w:color="auto"/>
            </w:tcBorders>
            <w:shd w:val="clear" w:color="auto" w:fill="auto"/>
            <w:noWrap/>
            <w:hideMark/>
          </w:tcPr>
          <w:p w14:paraId="3F4331C4"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44,23</w:t>
            </w:r>
          </w:p>
        </w:tc>
        <w:tc>
          <w:tcPr>
            <w:tcW w:w="986" w:type="dxa"/>
            <w:tcBorders>
              <w:top w:val="nil"/>
              <w:left w:val="nil"/>
              <w:bottom w:val="single" w:sz="4" w:space="0" w:color="auto"/>
              <w:right w:val="single" w:sz="4" w:space="0" w:color="auto"/>
            </w:tcBorders>
            <w:shd w:val="clear" w:color="auto" w:fill="auto"/>
            <w:noWrap/>
            <w:hideMark/>
          </w:tcPr>
          <w:p w14:paraId="0FD8F616"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221,17</w:t>
            </w:r>
          </w:p>
        </w:tc>
      </w:tr>
      <w:tr w:rsidR="00474417" w:rsidRPr="00474417" w14:paraId="3615CE0D"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794F4FCC"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5</w:t>
            </w:r>
          </w:p>
        </w:tc>
        <w:tc>
          <w:tcPr>
            <w:tcW w:w="6397" w:type="dxa"/>
            <w:tcBorders>
              <w:top w:val="nil"/>
              <w:left w:val="nil"/>
              <w:bottom w:val="single" w:sz="4" w:space="0" w:color="auto"/>
              <w:right w:val="single" w:sz="4" w:space="0" w:color="auto"/>
            </w:tcBorders>
            <w:shd w:val="clear" w:color="auto" w:fill="auto"/>
            <w:hideMark/>
          </w:tcPr>
          <w:p w14:paraId="72B5369F"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 xml:space="preserve">Carne Bovina (filé Agulha, Ponta de Peite Fatiada, Contra filé, Alcatra, Alcatrão, Quarto e Filé Sete)  </w:t>
            </w:r>
          </w:p>
        </w:tc>
        <w:tc>
          <w:tcPr>
            <w:tcW w:w="709" w:type="dxa"/>
            <w:tcBorders>
              <w:top w:val="nil"/>
              <w:left w:val="nil"/>
              <w:bottom w:val="single" w:sz="4" w:space="0" w:color="auto"/>
              <w:right w:val="single" w:sz="4" w:space="0" w:color="auto"/>
            </w:tcBorders>
            <w:shd w:val="clear" w:color="auto" w:fill="auto"/>
            <w:hideMark/>
          </w:tcPr>
          <w:p w14:paraId="2CFD7929"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1400</w:t>
            </w:r>
          </w:p>
        </w:tc>
        <w:tc>
          <w:tcPr>
            <w:tcW w:w="633" w:type="dxa"/>
            <w:tcBorders>
              <w:top w:val="nil"/>
              <w:left w:val="nil"/>
              <w:bottom w:val="single" w:sz="4" w:space="0" w:color="auto"/>
              <w:right w:val="single" w:sz="4" w:space="0" w:color="auto"/>
            </w:tcBorders>
            <w:shd w:val="clear" w:color="auto" w:fill="auto"/>
            <w:hideMark/>
          </w:tcPr>
          <w:p w14:paraId="131DD611"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KG</w:t>
            </w:r>
          </w:p>
        </w:tc>
        <w:tc>
          <w:tcPr>
            <w:tcW w:w="926" w:type="dxa"/>
            <w:tcBorders>
              <w:top w:val="nil"/>
              <w:left w:val="nil"/>
              <w:bottom w:val="single" w:sz="4" w:space="0" w:color="auto"/>
              <w:right w:val="single" w:sz="4" w:space="0" w:color="auto"/>
            </w:tcBorders>
            <w:shd w:val="clear" w:color="auto" w:fill="auto"/>
            <w:noWrap/>
            <w:hideMark/>
          </w:tcPr>
          <w:p w14:paraId="7AA9F82E"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35,90</w:t>
            </w:r>
          </w:p>
        </w:tc>
        <w:tc>
          <w:tcPr>
            <w:tcW w:w="986" w:type="dxa"/>
            <w:tcBorders>
              <w:top w:val="nil"/>
              <w:left w:val="nil"/>
              <w:bottom w:val="single" w:sz="4" w:space="0" w:color="auto"/>
              <w:right w:val="single" w:sz="4" w:space="0" w:color="auto"/>
            </w:tcBorders>
            <w:shd w:val="clear" w:color="auto" w:fill="auto"/>
            <w:noWrap/>
            <w:hideMark/>
          </w:tcPr>
          <w:p w14:paraId="65A2EAC7"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50260,00</w:t>
            </w:r>
          </w:p>
        </w:tc>
      </w:tr>
      <w:tr w:rsidR="00474417" w:rsidRPr="00474417" w14:paraId="48B76096"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7D8EA8ED"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6</w:t>
            </w:r>
          </w:p>
        </w:tc>
        <w:tc>
          <w:tcPr>
            <w:tcW w:w="6397" w:type="dxa"/>
            <w:tcBorders>
              <w:top w:val="nil"/>
              <w:left w:val="nil"/>
              <w:bottom w:val="single" w:sz="4" w:space="0" w:color="auto"/>
              <w:right w:val="single" w:sz="4" w:space="0" w:color="auto"/>
            </w:tcBorders>
            <w:shd w:val="clear" w:color="auto" w:fill="auto"/>
            <w:hideMark/>
          </w:tcPr>
          <w:p w14:paraId="64F394FD"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 xml:space="preserve">Carne Suina (Pernil, Paleta, Bisteca)   </w:t>
            </w:r>
          </w:p>
        </w:tc>
        <w:tc>
          <w:tcPr>
            <w:tcW w:w="709" w:type="dxa"/>
            <w:tcBorders>
              <w:top w:val="nil"/>
              <w:left w:val="nil"/>
              <w:bottom w:val="single" w:sz="4" w:space="0" w:color="auto"/>
              <w:right w:val="single" w:sz="4" w:space="0" w:color="auto"/>
            </w:tcBorders>
            <w:shd w:val="clear" w:color="auto" w:fill="auto"/>
            <w:hideMark/>
          </w:tcPr>
          <w:p w14:paraId="6FA7A8B7"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600</w:t>
            </w:r>
          </w:p>
        </w:tc>
        <w:tc>
          <w:tcPr>
            <w:tcW w:w="633" w:type="dxa"/>
            <w:tcBorders>
              <w:top w:val="nil"/>
              <w:left w:val="nil"/>
              <w:bottom w:val="single" w:sz="4" w:space="0" w:color="auto"/>
              <w:right w:val="single" w:sz="4" w:space="0" w:color="auto"/>
            </w:tcBorders>
            <w:shd w:val="clear" w:color="auto" w:fill="auto"/>
            <w:hideMark/>
          </w:tcPr>
          <w:p w14:paraId="0E006986"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KG</w:t>
            </w:r>
          </w:p>
        </w:tc>
        <w:tc>
          <w:tcPr>
            <w:tcW w:w="926" w:type="dxa"/>
            <w:tcBorders>
              <w:top w:val="nil"/>
              <w:left w:val="nil"/>
              <w:bottom w:val="single" w:sz="4" w:space="0" w:color="auto"/>
              <w:right w:val="single" w:sz="4" w:space="0" w:color="auto"/>
            </w:tcBorders>
            <w:shd w:val="clear" w:color="auto" w:fill="auto"/>
            <w:noWrap/>
            <w:hideMark/>
          </w:tcPr>
          <w:p w14:paraId="40DCE2AA"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18,78</w:t>
            </w:r>
          </w:p>
        </w:tc>
        <w:tc>
          <w:tcPr>
            <w:tcW w:w="986" w:type="dxa"/>
            <w:tcBorders>
              <w:top w:val="nil"/>
              <w:left w:val="nil"/>
              <w:bottom w:val="single" w:sz="4" w:space="0" w:color="auto"/>
              <w:right w:val="single" w:sz="4" w:space="0" w:color="auto"/>
            </w:tcBorders>
            <w:shd w:val="clear" w:color="auto" w:fill="auto"/>
            <w:noWrap/>
            <w:hideMark/>
          </w:tcPr>
          <w:p w14:paraId="74F07B4E"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11270,00</w:t>
            </w:r>
          </w:p>
        </w:tc>
      </w:tr>
      <w:tr w:rsidR="00474417" w:rsidRPr="00474417" w14:paraId="5C66CECD"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3E014112"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7</w:t>
            </w:r>
          </w:p>
        </w:tc>
        <w:tc>
          <w:tcPr>
            <w:tcW w:w="6397" w:type="dxa"/>
            <w:tcBorders>
              <w:top w:val="nil"/>
              <w:left w:val="nil"/>
              <w:bottom w:val="single" w:sz="4" w:space="0" w:color="auto"/>
              <w:right w:val="single" w:sz="4" w:space="0" w:color="auto"/>
            </w:tcBorders>
            <w:shd w:val="clear" w:color="auto" w:fill="auto"/>
            <w:hideMark/>
          </w:tcPr>
          <w:p w14:paraId="512A1C91"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Tomate</w:t>
            </w:r>
          </w:p>
        </w:tc>
        <w:tc>
          <w:tcPr>
            <w:tcW w:w="709" w:type="dxa"/>
            <w:tcBorders>
              <w:top w:val="nil"/>
              <w:left w:val="nil"/>
              <w:bottom w:val="single" w:sz="4" w:space="0" w:color="auto"/>
              <w:right w:val="single" w:sz="4" w:space="0" w:color="auto"/>
            </w:tcBorders>
            <w:shd w:val="clear" w:color="auto" w:fill="auto"/>
            <w:hideMark/>
          </w:tcPr>
          <w:p w14:paraId="5796B606"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200</w:t>
            </w:r>
          </w:p>
        </w:tc>
        <w:tc>
          <w:tcPr>
            <w:tcW w:w="633" w:type="dxa"/>
            <w:tcBorders>
              <w:top w:val="nil"/>
              <w:left w:val="nil"/>
              <w:bottom w:val="single" w:sz="4" w:space="0" w:color="auto"/>
              <w:right w:val="single" w:sz="4" w:space="0" w:color="auto"/>
            </w:tcBorders>
            <w:shd w:val="clear" w:color="auto" w:fill="auto"/>
            <w:hideMark/>
          </w:tcPr>
          <w:p w14:paraId="4BD1EBBB"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KG</w:t>
            </w:r>
          </w:p>
        </w:tc>
        <w:tc>
          <w:tcPr>
            <w:tcW w:w="926" w:type="dxa"/>
            <w:tcBorders>
              <w:top w:val="nil"/>
              <w:left w:val="nil"/>
              <w:bottom w:val="single" w:sz="4" w:space="0" w:color="auto"/>
              <w:right w:val="single" w:sz="4" w:space="0" w:color="auto"/>
            </w:tcBorders>
            <w:shd w:val="clear" w:color="auto" w:fill="auto"/>
            <w:noWrap/>
            <w:hideMark/>
          </w:tcPr>
          <w:p w14:paraId="4F4D3FD2"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9,45</w:t>
            </w:r>
          </w:p>
        </w:tc>
        <w:tc>
          <w:tcPr>
            <w:tcW w:w="986" w:type="dxa"/>
            <w:tcBorders>
              <w:top w:val="nil"/>
              <w:left w:val="nil"/>
              <w:bottom w:val="single" w:sz="4" w:space="0" w:color="auto"/>
              <w:right w:val="single" w:sz="4" w:space="0" w:color="auto"/>
            </w:tcBorders>
            <w:shd w:val="clear" w:color="auto" w:fill="auto"/>
            <w:noWrap/>
            <w:hideMark/>
          </w:tcPr>
          <w:p w14:paraId="619641CA"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1890,00</w:t>
            </w:r>
          </w:p>
        </w:tc>
      </w:tr>
      <w:tr w:rsidR="00474417" w:rsidRPr="00474417" w14:paraId="1DC39162"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6F18884E"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8</w:t>
            </w:r>
          </w:p>
        </w:tc>
        <w:tc>
          <w:tcPr>
            <w:tcW w:w="6397" w:type="dxa"/>
            <w:tcBorders>
              <w:top w:val="nil"/>
              <w:left w:val="nil"/>
              <w:bottom w:val="single" w:sz="4" w:space="0" w:color="auto"/>
              <w:right w:val="single" w:sz="4" w:space="0" w:color="auto"/>
            </w:tcBorders>
            <w:shd w:val="clear" w:color="auto" w:fill="auto"/>
            <w:hideMark/>
          </w:tcPr>
          <w:p w14:paraId="1B31FF84"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Repolho</w:t>
            </w:r>
          </w:p>
        </w:tc>
        <w:tc>
          <w:tcPr>
            <w:tcW w:w="709" w:type="dxa"/>
            <w:tcBorders>
              <w:top w:val="nil"/>
              <w:left w:val="nil"/>
              <w:bottom w:val="single" w:sz="4" w:space="0" w:color="auto"/>
              <w:right w:val="single" w:sz="4" w:space="0" w:color="auto"/>
            </w:tcBorders>
            <w:shd w:val="clear" w:color="auto" w:fill="auto"/>
            <w:hideMark/>
          </w:tcPr>
          <w:p w14:paraId="68242313"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200</w:t>
            </w:r>
          </w:p>
        </w:tc>
        <w:tc>
          <w:tcPr>
            <w:tcW w:w="633" w:type="dxa"/>
            <w:tcBorders>
              <w:top w:val="nil"/>
              <w:left w:val="nil"/>
              <w:bottom w:val="single" w:sz="4" w:space="0" w:color="auto"/>
              <w:right w:val="single" w:sz="4" w:space="0" w:color="auto"/>
            </w:tcBorders>
            <w:shd w:val="clear" w:color="auto" w:fill="auto"/>
            <w:hideMark/>
          </w:tcPr>
          <w:p w14:paraId="4D626B9D"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KG</w:t>
            </w:r>
          </w:p>
        </w:tc>
        <w:tc>
          <w:tcPr>
            <w:tcW w:w="926" w:type="dxa"/>
            <w:tcBorders>
              <w:top w:val="nil"/>
              <w:left w:val="nil"/>
              <w:bottom w:val="single" w:sz="4" w:space="0" w:color="auto"/>
              <w:right w:val="single" w:sz="4" w:space="0" w:color="auto"/>
            </w:tcBorders>
            <w:shd w:val="clear" w:color="auto" w:fill="auto"/>
            <w:noWrap/>
            <w:hideMark/>
          </w:tcPr>
          <w:p w14:paraId="53C74C76"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5,28</w:t>
            </w:r>
          </w:p>
        </w:tc>
        <w:tc>
          <w:tcPr>
            <w:tcW w:w="986" w:type="dxa"/>
            <w:tcBorders>
              <w:top w:val="nil"/>
              <w:left w:val="nil"/>
              <w:bottom w:val="single" w:sz="4" w:space="0" w:color="auto"/>
              <w:right w:val="single" w:sz="4" w:space="0" w:color="auto"/>
            </w:tcBorders>
            <w:shd w:val="clear" w:color="auto" w:fill="auto"/>
            <w:noWrap/>
            <w:hideMark/>
          </w:tcPr>
          <w:p w14:paraId="1FCD3053"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1056,00</w:t>
            </w:r>
          </w:p>
        </w:tc>
      </w:tr>
      <w:tr w:rsidR="00474417" w:rsidRPr="00474417" w14:paraId="7D20DC7D"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72AD1D0A"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9</w:t>
            </w:r>
          </w:p>
        </w:tc>
        <w:tc>
          <w:tcPr>
            <w:tcW w:w="6397" w:type="dxa"/>
            <w:tcBorders>
              <w:top w:val="nil"/>
              <w:left w:val="nil"/>
              <w:bottom w:val="single" w:sz="4" w:space="0" w:color="auto"/>
              <w:right w:val="single" w:sz="4" w:space="0" w:color="auto"/>
            </w:tcBorders>
            <w:shd w:val="clear" w:color="auto" w:fill="auto"/>
            <w:hideMark/>
          </w:tcPr>
          <w:p w14:paraId="763FEA90"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Batata Inglesa</w:t>
            </w:r>
          </w:p>
        </w:tc>
        <w:tc>
          <w:tcPr>
            <w:tcW w:w="709" w:type="dxa"/>
            <w:tcBorders>
              <w:top w:val="nil"/>
              <w:left w:val="nil"/>
              <w:bottom w:val="single" w:sz="4" w:space="0" w:color="auto"/>
              <w:right w:val="single" w:sz="4" w:space="0" w:color="auto"/>
            </w:tcBorders>
            <w:shd w:val="clear" w:color="auto" w:fill="auto"/>
            <w:hideMark/>
          </w:tcPr>
          <w:p w14:paraId="0D167FBD"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500</w:t>
            </w:r>
          </w:p>
        </w:tc>
        <w:tc>
          <w:tcPr>
            <w:tcW w:w="633" w:type="dxa"/>
            <w:tcBorders>
              <w:top w:val="nil"/>
              <w:left w:val="nil"/>
              <w:bottom w:val="single" w:sz="4" w:space="0" w:color="auto"/>
              <w:right w:val="single" w:sz="4" w:space="0" w:color="auto"/>
            </w:tcBorders>
            <w:shd w:val="clear" w:color="auto" w:fill="auto"/>
            <w:hideMark/>
          </w:tcPr>
          <w:p w14:paraId="332F3F04"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KG</w:t>
            </w:r>
          </w:p>
        </w:tc>
        <w:tc>
          <w:tcPr>
            <w:tcW w:w="926" w:type="dxa"/>
            <w:tcBorders>
              <w:top w:val="nil"/>
              <w:left w:val="nil"/>
              <w:bottom w:val="single" w:sz="4" w:space="0" w:color="auto"/>
              <w:right w:val="single" w:sz="4" w:space="0" w:color="auto"/>
            </w:tcBorders>
            <w:shd w:val="clear" w:color="auto" w:fill="auto"/>
            <w:noWrap/>
            <w:hideMark/>
          </w:tcPr>
          <w:p w14:paraId="36914FA0"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8,78</w:t>
            </w:r>
          </w:p>
        </w:tc>
        <w:tc>
          <w:tcPr>
            <w:tcW w:w="986" w:type="dxa"/>
            <w:tcBorders>
              <w:top w:val="nil"/>
              <w:left w:val="nil"/>
              <w:bottom w:val="single" w:sz="4" w:space="0" w:color="auto"/>
              <w:right w:val="single" w:sz="4" w:space="0" w:color="auto"/>
            </w:tcBorders>
            <w:shd w:val="clear" w:color="auto" w:fill="auto"/>
            <w:noWrap/>
            <w:hideMark/>
          </w:tcPr>
          <w:p w14:paraId="7FA8786D"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4391,67</w:t>
            </w:r>
          </w:p>
        </w:tc>
      </w:tr>
      <w:tr w:rsidR="00474417" w:rsidRPr="00474417" w14:paraId="16680343"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70B7A104"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10</w:t>
            </w:r>
          </w:p>
        </w:tc>
        <w:tc>
          <w:tcPr>
            <w:tcW w:w="6397" w:type="dxa"/>
            <w:tcBorders>
              <w:top w:val="nil"/>
              <w:left w:val="nil"/>
              <w:bottom w:val="single" w:sz="4" w:space="0" w:color="auto"/>
              <w:right w:val="single" w:sz="4" w:space="0" w:color="auto"/>
            </w:tcBorders>
            <w:shd w:val="clear" w:color="auto" w:fill="auto"/>
            <w:hideMark/>
          </w:tcPr>
          <w:p w14:paraId="4FA90F29"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Pão Francês</w:t>
            </w:r>
          </w:p>
        </w:tc>
        <w:tc>
          <w:tcPr>
            <w:tcW w:w="709" w:type="dxa"/>
            <w:tcBorders>
              <w:top w:val="nil"/>
              <w:left w:val="nil"/>
              <w:bottom w:val="single" w:sz="4" w:space="0" w:color="auto"/>
              <w:right w:val="single" w:sz="4" w:space="0" w:color="auto"/>
            </w:tcBorders>
            <w:shd w:val="clear" w:color="auto" w:fill="auto"/>
            <w:hideMark/>
          </w:tcPr>
          <w:p w14:paraId="23B789B6"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3000</w:t>
            </w:r>
          </w:p>
        </w:tc>
        <w:tc>
          <w:tcPr>
            <w:tcW w:w="633" w:type="dxa"/>
            <w:tcBorders>
              <w:top w:val="nil"/>
              <w:left w:val="nil"/>
              <w:bottom w:val="single" w:sz="4" w:space="0" w:color="auto"/>
              <w:right w:val="single" w:sz="4" w:space="0" w:color="auto"/>
            </w:tcBorders>
            <w:shd w:val="clear" w:color="auto" w:fill="auto"/>
            <w:hideMark/>
          </w:tcPr>
          <w:p w14:paraId="532AE195"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UN</w:t>
            </w:r>
          </w:p>
        </w:tc>
        <w:tc>
          <w:tcPr>
            <w:tcW w:w="926" w:type="dxa"/>
            <w:tcBorders>
              <w:top w:val="nil"/>
              <w:left w:val="nil"/>
              <w:bottom w:val="single" w:sz="4" w:space="0" w:color="auto"/>
              <w:right w:val="single" w:sz="4" w:space="0" w:color="auto"/>
            </w:tcBorders>
            <w:shd w:val="clear" w:color="auto" w:fill="auto"/>
            <w:noWrap/>
            <w:hideMark/>
          </w:tcPr>
          <w:p w14:paraId="2F1D027F"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0,82</w:t>
            </w:r>
          </w:p>
        </w:tc>
        <w:tc>
          <w:tcPr>
            <w:tcW w:w="986" w:type="dxa"/>
            <w:tcBorders>
              <w:top w:val="nil"/>
              <w:left w:val="nil"/>
              <w:bottom w:val="single" w:sz="4" w:space="0" w:color="auto"/>
              <w:right w:val="single" w:sz="4" w:space="0" w:color="auto"/>
            </w:tcBorders>
            <w:shd w:val="clear" w:color="auto" w:fill="auto"/>
            <w:noWrap/>
            <w:hideMark/>
          </w:tcPr>
          <w:p w14:paraId="06F59529"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2450,00</w:t>
            </w:r>
          </w:p>
        </w:tc>
      </w:tr>
      <w:tr w:rsidR="00474417" w:rsidRPr="00474417" w14:paraId="6106DCCA"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2F51F21D"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11</w:t>
            </w:r>
          </w:p>
        </w:tc>
        <w:tc>
          <w:tcPr>
            <w:tcW w:w="6397" w:type="dxa"/>
            <w:tcBorders>
              <w:top w:val="nil"/>
              <w:left w:val="nil"/>
              <w:bottom w:val="single" w:sz="4" w:space="0" w:color="auto"/>
              <w:right w:val="single" w:sz="4" w:space="0" w:color="auto"/>
            </w:tcBorders>
            <w:shd w:val="clear" w:color="auto" w:fill="auto"/>
            <w:hideMark/>
          </w:tcPr>
          <w:p w14:paraId="75C21507"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 xml:space="preserve">copo descartável 180ml pacote com 100und   </w:t>
            </w:r>
          </w:p>
        </w:tc>
        <w:tc>
          <w:tcPr>
            <w:tcW w:w="709" w:type="dxa"/>
            <w:tcBorders>
              <w:top w:val="nil"/>
              <w:left w:val="nil"/>
              <w:bottom w:val="single" w:sz="4" w:space="0" w:color="auto"/>
              <w:right w:val="single" w:sz="4" w:space="0" w:color="auto"/>
            </w:tcBorders>
            <w:shd w:val="clear" w:color="auto" w:fill="auto"/>
            <w:hideMark/>
          </w:tcPr>
          <w:p w14:paraId="31ADAD39"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40</w:t>
            </w:r>
          </w:p>
        </w:tc>
        <w:tc>
          <w:tcPr>
            <w:tcW w:w="633" w:type="dxa"/>
            <w:tcBorders>
              <w:top w:val="nil"/>
              <w:left w:val="nil"/>
              <w:bottom w:val="single" w:sz="4" w:space="0" w:color="auto"/>
              <w:right w:val="single" w:sz="4" w:space="0" w:color="auto"/>
            </w:tcBorders>
            <w:shd w:val="clear" w:color="auto" w:fill="auto"/>
            <w:hideMark/>
          </w:tcPr>
          <w:p w14:paraId="6EDB2AF6"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PCT</w:t>
            </w:r>
          </w:p>
        </w:tc>
        <w:tc>
          <w:tcPr>
            <w:tcW w:w="926" w:type="dxa"/>
            <w:tcBorders>
              <w:top w:val="nil"/>
              <w:left w:val="nil"/>
              <w:bottom w:val="single" w:sz="4" w:space="0" w:color="auto"/>
              <w:right w:val="single" w:sz="4" w:space="0" w:color="auto"/>
            </w:tcBorders>
            <w:shd w:val="clear" w:color="auto" w:fill="auto"/>
            <w:noWrap/>
            <w:hideMark/>
          </w:tcPr>
          <w:p w14:paraId="690C159A"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5,79</w:t>
            </w:r>
          </w:p>
        </w:tc>
        <w:tc>
          <w:tcPr>
            <w:tcW w:w="986" w:type="dxa"/>
            <w:tcBorders>
              <w:top w:val="nil"/>
              <w:left w:val="nil"/>
              <w:bottom w:val="single" w:sz="4" w:space="0" w:color="auto"/>
              <w:right w:val="single" w:sz="4" w:space="0" w:color="auto"/>
            </w:tcBorders>
            <w:shd w:val="clear" w:color="auto" w:fill="auto"/>
            <w:noWrap/>
            <w:hideMark/>
          </w:tcPr>
          <w:p w14:paraId="0FA5A710"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231,73</w:t>
            </w:r>
          </w:p>
        </w:tc>
      </w:tr>
      <w:tr w:rsidR="00474417" w:rsidRPr="00474417" w14:paraId="22A3D31D"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5F511243"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12</w:t>
            </w:r>
          </w:p>
        </w:tc>
        <w:tc>
          <w:tcPr>
            <w:tcW w:w="6397" w:type="dxa"/>
            <w:tcBorders>
              <w:top w:val="nil"/>
              <w:left w:val="nil"/>
              <w:bottom w:val="single" w:sz="4" w:space="0" w:color="auto"/>
              <w:right w:val="single" w:sz="4" w:space="0" w:color="auto"/>
            </w:tcBorders>
            <w:shd w:val="clear" w:color="auto" w:fill="auto"/>
            <w:hideMark/>
          </w:tcPr>
          <w:p w14:paraId="44368F39"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 xml:space="preserve">GUARDANAPO 20X22 PACOTE COM 50UND   </w:t>
            </w:r>
          </w:p>
        </w:tc>
        <w:tc>
          <w:tcPr>
            <w:tcW w:w="709" w:type="dxa"/>
            <w:tcBorders>
              <w:top w:val="nil"/>
              <w:left w:val="nil"/>
              <w:bottom w:val="single" w:sz="4" w:space="0" w:color="auto"/>
              <w:right w:val="single" w:sz="4" w:space="0" w:color="auto"/>
            </w:tcBorders>
            <w:shd w:val="clear" w:color="auto" w:fill="auto"/>
            <w:hideMark/>
          </w:tcPr>
          <w:p w14:paraId="7C215359"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90</w:t>
            </w:r>
          </w:p>
        </w:tc>
        <w:tc>
          <w:tcPr>
            <w:tcW w:w="633" w:type="dxa"/>
            <w:tcBorders>
              <w:top w:val="nil"/>
              <w:left w:val="nil"/>
              <w:bottom w:val="single" w:sz="4" w:space="0" w:color="auto"/>
              <w:right w:val="single" w:sz="4" w:space="0" w:color="auto"/>
            </w:tcBorders>
            <w:shd w:val="clear" w:color="auto" w:fill="auto"/>
            <w:hideMark/>
          </w:tcPr>
          <w:p w14:paraId="25876EC7"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PCT</w:t>
            </w:r>
          </w:p>
        </w:tc>
        <w:tc>
          <w:tcPr>
            <w:tcW w:w="926" w:type="dxa"/>
            <w:tcBorders>
              <w:top w:val="nil"/>
              <w:left w:val="nil"/>
              <w:bottom w:val="single" w:sz="4" w:space="0" w:color="auto"/>
              <w:right w:val="single" w:sz="4" w:space="0" w:color="auto"/>
            </w:tcBorders>
            <w:shd w:val="clear" w:color="auto" w:fill="auto"/>
            <w:noWrap/>
            <w:hideMark/>
          </w:tcPr>
          <w:p w14:paraId="57B17C11"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2,64</w:t>
            </w:r>
          </w:p>
        </w:tc>
        <w:tc>
          <w:tcPr>
            <w:tcW w:w="986" w:type="dxa"/>
            <w:tcBorders>
              <w:top w:val="nil"/>
              <w:left w:val="nil"/>
              <w:bottom w:val="single" w:sz="4" w:space="0" w:color="auto"/>
              <w:right w:val="single" w:sz="4" w:space="0" w:color="auto"/>
            </w:tcBorders>
            <w:shd w:val="clear" w:color="auto" w:fill="auto"/>
            <w:noWrap/>
            <w:hideMark/>
          </w:tcPr>
          <w:p w14:paraId="4EF185B8"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237,90</w:t>
            </w:r>
          </w:p>
        </w:tc>
      </w:tr>
      <w:tr w:rsidR="00474417" w:rsidRPr="00474417" w14:paraId="676F1C2A"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01E6CF43"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13</w:t>
            </w:r>
          </w:p>
        </w:tc>
        <w:tc>
          <w:tcPr>
            <w:tcW w:w="6397" w:type="dxa"/>
            <w:tcBorders>
              <w:top w:val="nil"/>
              <w:left w:val="nil"/>
              <w:bottom w:val="single" w:sz="4" w:space="0" w:color="auto"/>
              <w:right w:val="single" w:sz="4" w:space="0" w:color="auto"/>
            </w:tcBorders>
            <w:shd w:val="clear" w:color="auto" w:fill="auto"/>
            <w:hideMark/>
          </w:tcPr>
          <w:p w14:paraId="0EA9FB02"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 xml:space="preserve">PAPEL TOALHA 2/UND   </w:t>
            </w:r>
          </w:p>
        </w:tc>
        <w:tc>
          <w:tcPr>
            <w:tcW w:w="709" w:type="dxa"/>
            <w:tcBorders>
              <w:top w:val="nil"/>
              <w:left w:val="nil"/>
              <w:bottom w:val="single" w:sz="4" w:space="0" w:color="auto"/>
              <w:right w:val="single" w:sz="4" w:space="0" w:color="auto"/>
            </w:tcBorders>
            <w:shd w:val="clear" w:color="auto" w:fill="auto"/>
            <w:hideMark/>
          </w:tcPr>
          <w:p w14:paraId="2A0F4203"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64</w:t>
            </w:r>
          </w:p>
        </w:tc>
        <w:tc>
          <w:tcPr>
            <w:tcW w:w="633" w:type="dxa"/>
            <w:tcBorders>
              <w:top w:val="nil"/>
              <w:left w:val="nil"/>
              <w:bottom w:val="single" w:sz="4" w:space="0" w:color="auto"/>
              <w:right w:val="single" w:sz="4" w:space="0" w:color="auto"/>
            </w:tcBorders>
            <w:shd w:val="clear" w:color="auto" w:fill="auto"/>
            <w:hideMark/>
          </w:tcPr>
          <w:p w14:paraId="2664461B"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UN</w:t>
            </w:r>
          </w:p>
        </w:tc>
        <w:tc>
          <w:tcPr>
            <w:tcW w:w="926" w:type="dxa"/>
            <w:tcBorders>
              <w:top w:val="nil"/>
              <w:left w:val="nil"/>
              <w:bottom w:val="single" w:sz="4" w:space="0" w:color="auto"/>
              <w:right w:val="single" w:sz="4" w:space="0" w:color="auto"/>
            </w:tcBorders>
            <w:shd w:val="clear" w:color="auto" w:fill="auto"/>
            <w:noWrap/>
            <w:hideMark/>
          </w:tcPr>
          <w:p w14:paraId="6FE24B8E"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6,33</w:t>
            </w:r>
          </w:p>
        </w:tc>
        <w:tc>
          <w:tcPr>
            <w:tcW w:w="986" w:type="dxa"/>
            <w:tcBorders>
              <w:top w:val="nil"/>
              <w:left w:val="nil"/>
              <w:bottom w:val="single" w:sz="4" w:space="0" w:color="auto"/>
              <w:right w:val="single" w:sz="4" w:space="0" w:color="auto"/>
            </w:tcBorders>
            <w:shd w:val="clear" w:color="auto" w:fill="auto"/>
            <w:noWrap/>
            <w:hideMark/>
          </w:tcPr>
          <w:p w14:paraId="577966F1"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405,12</w:t>
            </w:r>
          </w:p>
        </w:tc>
      </w:tr>
      <w:tr w:rsidR="00474417" w:rsidRPr="00474417" w14:paraId="7152D33B"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2C9877B0"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14</w:t>
            </w:r>
          </w:p>
        </w:tc>
        <w:tc>
          <w:tcPr>
            <w:tcW w:w="6397" w:type="dxa"/>
            <w:tcBorders>
              <w:top w:val="nil"/>
              <w:left w:val="nil"/>
              <w:bottom w:val="single" w:sz="4" w:space="0" w:color="auto"/>
              <w:right w:val="single" w:sz="4" w:space="0" w:color="auto"/>
            </w:tcBorders>
            <w:shd w:val="clear" w:color="auto" w:fill="auto"/>
            <w:hideMark/>
          </w:tcPr>
          <w:p w14:paraId="70345B26"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 xml:space="preserve">PAPEL ALUMINIO 45X7,5MT   </w:t>
            </w:r>
          </w:p>
        </w:tc>
        <w:tc>
          <w:tcPr>
            <w:tcW w:w="709" w:type="dxa"/>
            <w:tcBorders>
              <w:top w:val="nil"/>
              <w:left w:val="nil"/>
              <w:bottom w:val="single" w:sz="4" w:space="0" w:color="auto"/>
              <w:right w:val="single" w:sz="4" w:space="0" w:color="auto"/>
            </w:tcBorders>
            <w:shd w:val="clear" w:color="auto" w:fill="auto"/>
            <w:hideMark/>
          </w:tcPr>
          <w:p w14:paraId="2399B432"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24</w:t>
            </w:r>
          </w:p>
        </w:tc>
        <w:tc>
          <w:tcPr>
            <w:tcW w:w="633" w:type="dxa"/>
            <w:tcBorders>
              <w:top w:val="nil"/>
              <w:left w:val="nil"/>
              <w:bottom w:val="single" w:sz="4" w:space="0" w:color="auto"/>
              <w:right w:val="single" w:sz="4" w:space="0" w:color="auto"/>
            </w:tcBorders>
            <w:shd w:val="clear" w:color="auto" w:fill="auto"/>
            <w:hideMark/>
          </w:tcPr>
          <w:p w14:paraId="5AA2B183"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UN</w:t>
            </w:r>
          </w:p>
        </w:tc>
        <w:tc>
          <w:tcPr>
            <w:tcW w:w="926" w:type="dxa"/>
            <w:tcBorders>
              <w:top w:val="nil"/>
              <w:left w:val="nil"/>
              <w:bottom w:val="single" w:sz="4" w:space="0" w:color="auto"/>
              <w:right w:val="single" w:sz="4" w:space="0" w:color="auto"/>
            </w:tcBorders>
            <w:shd w:val="clear" w:color="auto" w:fill="auto"/>
            <w:noWrap/>
            <w:hideMark/>
          </w:tcPr>
          <w:p w14:paraId="2E80D624"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7,46</w:t>
            </w:r>
          </w:p>
        </w:tc>
        <w:tc>
          <w:tcPr>
            <w:tcW w:w="986" w:type="dxa"/>
            <w:tcBorders>
              <w:top w:val="nil"/>
              <w:left w:val="nil"/>
              <w:bottom w:val="single" w:sz="4" w:space="0" w:color="auto"/>
              <w:right w:val="single" w:sz="4" w:space="0" w:color="auto"/>
            </w:tcBorders>
            <w:shd w:val="clear" w:color="auto" w:fill="auto"/>
            <w:noWrap/>
            <w:hideMark/>
          </w:tcPr>
          <w:p w14:paraId="1FA3FDF8"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179,12</w:t>
            </w:r>
          </w:p>
        </w:tc>
      </w:tr>
      <w:tr w:rsidR="00474417" w:rsidRPr="00474417" w14:paraId="31C0F04B"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117E6ADC"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15</w:t>
            </w:r>
          </w:p>
        </w:tc>
        <w:tc>
          <w:tcPr>
            <w:tcW w:w="6397" w:type="dxa"/>
            <w:tcBorders>
              <w:top w:val="nil"/>
              <w:left w:val="nil"/>
              <w:bottom w:val="single" w:sz="4" w:space="0" w:color="auto"/>
              <w:right w:val="single" w:sz="4" w:space="0" w:color="auto"/>
            </w:tcBorders>
            <w:shd w:val="clear" w:color="auto" w:fill="auto"/>
            <w:noWrap/>
            <w:hideMark/>
          </w:tcPr>
          <w:p w14:paraId="39D6271B"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Óleo de soja 900ml</w:t>
            </w:r>
          </w:p>
        </w:tc>
        <w:tc>
          <w:tcPr>
            <w:tcW w:w="709" w:type="dxa"/>
            <w:tcBorders>
              <w:top w:val="nil"/>
              <w:left w:val="nil"/>
              <w:bottom w:val="single" w:sz="4" w:space="0" w:color="auto"/>
              <w:right w:val="single" w:sz="4" w:space="0" w:color="auto"/>
            </w:tcBorders>
            <w:shd w:val="clear" w:color="auto" w:fill="auto"/>
            <w:hideMark/>
          </w:tcPr>
          <w:p w14:paraId="67A6FE96"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20</w:t>
            </w:r>
          </w:p>
        </w:tc>
        <w:tc>
          <w:tcPr>
            <w:tcW w:w="633" w:type="dxa"/>
            <w:tcBorders>
              <w:top w:val="nil"/>
              <w:left w:val="nil"/>
              <w:bottom w:val="single" w:sz="4" w:space="0" w:color="auto"/>
              <w:right w:val="single" w:sz="4" w:space="0" w:color="auto"/>
            </w:tcBorders>
            <w:shd w:val="clear" w:color="auto" w:fill="auto"/>
            <w:hideMark/>
          </w:tcPr>
          <w:p w14:paraId="0C81C126"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UN</w:t>
            </w:r>
          </w:p>
        </w:tc>
        <w:tc>
          <w:tcPr>
            <w:tcW w:w="926" w:type="dxa"/>
            <w:tcBorders>
              <w:top w:val="nil"/>
              <w:left w:val="nil"/>
              <w:bottom w:val="single" w:sz="4" w:space="0" w:color="auto"/>
              <w:right w:val="single" w:sz="4" w:space="0" w:color="auto"/>
            </w:tcBorders>
            <w:shd w:val="clear" w:color="auto" w:fill="auto"/>
            <w:noWrap/>
            <w:hideMark/>
          </w:tcPr>
          <w:p w14:paraId="68DB7D8F"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6,18</w:t>
            </w:r>
          </w:p>
        </w:tc>
        <w:tc>
          <w:tcPr>
            <w:tcW w:w="986" w:type="dxa"/>
            <w:tcBorders>
              <w:top w:val="nil"/>
              <w:left w:val="nil"/>
              <w:bottom w:val="single" w:sz="4" w:space="0" w:color="auto"/>
              <w:right w:val="single" w:sz="4" w:space="0" w:color="auto"/>
            </w:tcBorders>
            <w:shd w:val="clear" w:color="auto" w:fill="auto"/>
            <w:noWrap/>
            <w:hideMark/>
          </w:tcPr>
          <w:p w14:paraId="476CBDFA"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123,53</w:t>
            </w:r>
          </w:p>
        </w:tc>
      </w:tr>
      <w:tr w:rsidR="00474417" w:rsidRPr="00474417" w14:paraId="3AA85FE2" w14:textId="77777777" w:rsidTr="00474417">
        <w:tc>
          <w:tcPr>
            <w:tcW w:w="544" w:type="dxa"/>
            <w:tcBorders>
              <w:top w:val="nil"/>
              <w:left w:val="single" w:sz="4" w:space="0" w:color="auto"/>
              <w:bottom w:val="single" w:sz="4" w:space="0" w:color="auto"/>
              <w:right w:val="single" w:sz="4" w:space="0" w:color="auto"/>
            </w:tcBorders>
            <w:shd w:val="clear" w:color="auto" w:fill="auto"/>
            <w:hideMark/>
          </w:tcPr>
          <w:p w14:paraId="51CF4A3B"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16</w:t>
            </w:r>
          </w:p>
        </w:tc>
        <w:tc>
          <w:tcPr>
            <w:tcW w:w="6397" w:type="dxa"/>
            <w:tcBorders>
              <w:top w:val="nil"/>
              <w:left w:val="nil"/>
              <w:bottom w:val="single" w:sz="4" w:space="0" w:color="auto"/>
              <w:right w:val="single" w:sz="4" w:space="0" w:color="auto"/>
            </w:tcBorders>
            <w:shd w:val="clear" w:color="auto" w:fill="auto"/>
            <w:noWrap/>
            <w:hideMark/>
          </w:tcPr>
          <w:p w14:paraId="185FA33C" w14:textId="77777777" w:rsidR="00474417" w:rsidRPr="00474417" w:rsidRDefault="00474417" w:rsidP="00474417">
            <w:pPr>
              <w:spacing w:after="0" w:line="240" w:lineRule="auto"/>
              <w:jc w:val="both"/>
              <w:rPr>
                <w:rFonts w:ascii="Times New Roman" w:eastAsia="Times New Roman" w:hAnsi="Times New Roman" w:cs="Times New Roman"/>
                <w:color w:val="000000"/>
              </w:rPr>
            </w:pPr>
            <w:r w:rsidRPr="00474417">
              <w:rPr>
                <w:rFonts w:ascii="Times New Roman" w:eastAsia="Times New Roman" w:hAnsi="Times New Roman" w:cs="Times New Roman"/>
                <w:color w:val="000000"/>
              </w:rPr>
              <w:t>Cheiro verde - cebolinha e salsinha</w:t>
            </w:r>
          </w:p>
        </w:tc>
        <w:tc>
          <w:tcPr>
            <w:tcW w:w="709" w:type="dxa"/>
            <w:tcBorders>
              <w:top w:val="nil"/>
              <w:left w:val="nil"/>
              <w:bottom w:val="single" w:sz="4" w:space="0" w:color="auto"/>
              <w:right w:val="single" w:sz="4" w:space="0" w:color="auto"/>
            </w:tcBorders>
            <w:shd w:val="clear" w:color="auto" w:fill="auto"/>
            <w:hideMark/>
          </w:tcPr>
          <w:p w14:paraId="2805FA8F"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20</w:t>
            </w:r>
          </w:p>
        </w:tc>
        <w:tc>
          <w:tcPr>
            <w:tcW w:w="633" w:type="dxa"/>
            <w:tcBorders>
              <w:top w:val="nil"/>
              <w:left w:val="nil"/>
              <w:bottom w:val="single" w:sz="4" w:space="0" w:color="auto"/>
              <w:right w:val="single" w:sz="4" w:space="0" w:color="auto"/>
            </w:tcBorders>
            <w:shd w:val="clear" w:color="auto" w:fill="auto"/>
            <w:hideMark/>
          </w:tcPr>
          <w:p w14:paraId="0869F78D" w14:textId="77777777" w:rsidR="00474417" w:rsidRPr="00474417" w:rsidRDefault="00474417" w:rsidP="00474417">
            <w:pPr>
              <w:spacing w:after="0" w:line="240" w:lineRule="auto"/>
              <w:rPr>
                <w:rFonts w:ascii="Times New Roman" w:eastAsia="Times New Roman" w:hAnsi="Times New Roman" w:cs="Times New Roman"/>
                <w:color w:val="000000"/>
              </w:rPr>
            </w:pPr>
            <w:r w:rsidRPr="00474417">
              <w:rPr>
                <w:rFonts w:ascii="Times New Roman" w:eastAsia="Times New Roman" w:hAnsi="Times New Roman" w:cs="Times New Roman"/>
                <w:color w:val="000000"/>
              </w:rPr>
              <w:t>MAÇO</w:t>
            </w:r>
          </w:p>
        </w:tc>
        <w:tc>
          <w:tcPr>
            <w:tcW w:w="926" w:type="dxa"/>
            <w:tcBorders>
              <w:top w:val="nil"/>
              <w:left w:val="nil"/>
              <w:bottom w:val="single" w:sz="4" w:space="0" w:color="auto"/>
              <w:right w:val="single" w:sz="4" w:space="0" w:color="auto"/>
            </w:tcBorders>
            <w:shd w:val="clear" w:color="auto" w:fill="auto"/>
            <w:noWrap/>
            <w:hideMark/>
          </w:tcPr>
          <w:p w14:paraId="644A8728"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7,42</w:t>
            </w:r>
          </w:p>
        </w:tc>
        <w:tc>
          <w:tcPr>
            <w:tcW w:w="986" w:type="dxa"/>
            <w:tcBorders>
              <w:top w:val="nil"/>
              <w:left w:val="nil"/>
              <w:bottom w:val="single" w:sz="4" w:space="0" w:color="auto"/>
              <w:right w:val="single" w:sz="4" w:space="0" w:color="auto"/>
            </w:tcBorders>
            <w:shd w:val="clear" w:color="auto" w:fill="auto"/>
            <w:noWrap/>
            <w:hideMark/>
          </w:tcPr>
          <w:p w14:paraId="1A2FE672" w14:textId="77777777" w:rsidR="00474417" w:rsidRPr="00474417" w:rsidRDefault="00474417" w:rsidP="00474417">
            <w:pPr>
              <w:spacing w:after="0" w:line="240" w:lineRule="auto"/>
              <w:jc w:val="right"/>
              <w:rPr>
                <w:rFonts w:ascii="Times New Roman" w:eastAsia="Times New Roman" w:hAnsi="Times New Roman" w:cs="Times New Roman"/>
                <w:color w:val="000000"/>
              </w:rPr>
            </w:pPr>
            <w:r w:rsidRPr="00474417">
              <w:rPr>
                <w:rFonts w:ascii="Times New Roman" w:eastAsia="Times New Roman" w:hAnsi="Times New Roman" w:cs="Times New Roman"/>
                <w:color w:val="000000"/>
              </w:rPr>
              <w:t>148,33</w:t>
            </w:r>
          </w:p>
        </w:tc>
      </w:tr>
    </w:tbl>
    <w:p w14:paraId="68732AFB" w14:textId="77777777" w:rsidR="00474417" w:rsidRPr="00474417" w:rsidRDefault="00474417" w:rsidP="00474417">
      <w:pPr>
        <w:spacing w:after="0"/>
        <w:contextualSpacing/>
        <w:jc w:val="both"/>
        <w:rPr>
          <w:rFonts w:ascii="Times New Roman" w:hAnsi="Times New Roman" w:cs="Times New Roman"/>
          <w:b/>
        </w:rPr>
      </w:pPr>
    </w:p>
    <w:p w14:paraId="2544BCC5" w14:textId="77777777" w:rsidR="00474417" w:rsidRPr="00474417" w:rsidRDefault="00474417" w:rsidP="00474417">
      <w:pPr>
        <w:numPr>
          <w:ilvl w:val="0"/>
          <w:numId w:val="25"/>
        </w:numPr>
        <w:spacing w:before="240"/>
        <w:contextualSpacing/>
        <w:rPr>
          <w:rFonts w:ascii="Times New Roman" w:hAnsi="Times New Roman" w:cs="Times New Roman"/>
          <w:b/>
        </w:rPr>
      </w:pPr>
      <w:r w:rsidRPr="00474417">
        <w:rPr>
          <w:rFonts w:ascii="Times New Roman" w:hAnsi="Times New Roman" w:cs="Times New Roman"/>
          <w:b/>
        </w:rPr>
        <w:t>ADEQUAÇÃO ORÇAMENTÁRIA</w:t>
      </w:r>
    </w:p>
    <w:p w14:paraId="590AA662" w14:textId="77777777" w:rsidR="00474417" w:rsidRPr="00474417" w:rsidRDefault="00474417" w:rsidP="00474417">
      <w:pPr>
        <w:numPr>
          <w:ilvl w:val="1"/>
          <w:numId w:val="25"/>
        </w:numPr>
        <w:contextualSpacing/>
        <w:jc w:val="both"/>
        <w:rPr>
          <w:rFonts w:ascii="Times New Roman" w:hAnsi="Times New Roman" w:cs="Times New Roman"/>
          <w:b/>
        </w:rPr>
      </w:pPr>
      <w:r w:rsidRPr="00474417">
        <w:rPr>
          <w:rFonts w:ascii="Times New Roman" w:hAnsi="Times New Roman" w:cs="Times New Roman"/>
        </w:rPr>
        <w:t>A despesa será classificada de acordo com a estrutura orçamentária apresentada no Parecer Contábil, apêndice deste Termo de Referência</w:t>
      </w:r>
    </w:p>
    <w:p w14:paraId="089DEF1F" w14:textId="0AF17746" w:rsidR="00474417" w:rsidRPr="00474417" w:rsidRDefault="00474417" w:rsidP="00474417">
      <w:pPr>
        <w:contextualSpacing/>
        <w:jc w:val="right"/>
        <w:rPr>
          <w:rFonts w:ascii="Times New Roman" w:hAnsi="Times New Roman" w:cs="Times New Roman"/>
        </w:rPr>
      </w:pPr>
      <w:r>
        <w:rPr>
          <w:rFonts w:ascii="Times New Roman" w:hAnsi="Times New Roman" w:cs="Times New Roman"/>
        </w:rPr>
        <w:t>Goioxim, 24</w:t>
      </w:r>
      <w:r w:rsidRPr="00474417">
        <w:rPr>
          <w:rFonts w:ascii="Times New Roman" w:hAnsi="Times New Roman" w:cs="Times New Roman"/>
        </w:rPr>
        <w:t xml:space="preserve"> de junho de 2024.</w:t>
      </w:r>
    </w:p>
    <w:p w14:paraId="2DEB32DB" w14:textId="77777777" w:rsidR="00474417" w:rsidRPr="00474417" w:rsidRDefault="00474417" w:rsidP="00474417">
      <w:pPr>
        <w:contextualSpacing/>
        <w:jc w:val="right"/>
        <w:rPr>
          <w:rFonts w:ascii="Times New Roman" w:hAnsi="Times New Roman" w:cs="Times New Roman"/>
          <w:b/>
        </w:rPr>
      </w:pPr>
    </w:p>
    <w:p w14:paraId="330AD70C" w14:textId="77777777" w:rsidR="00474417" w:rsidRPr="00474417" w:rsidRDefault="00474417" w:rsidP="00474417">
      <w:pPr>
        <w:contextualSpacing/>
        <w:rPr>
          <w:rFonts w:ascii="Times New Roman" w:hAnsi="Times New Roman" w:cs="Times New Roman"/>
          <w:b/>
        </w:rPr>
      </w:pPr>
    </w:p>
    <w:tbl>
      <w:tblPr>
        <w:tblStyle w:val="Tabelacomgrade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6"/>
        <w:gridCol w:w="536"/>
        <w:gridCol w:w="2706"/>
        <w:gridCol w:w="536"/>
        <w:gridCol w:w="2924"/>
      </w:tblGrid>
      <w:tr w:rsidR="00474417" w:rsidRPr="00474417" w14:paraId="0BE2A9F1" w14:textId="77777777" w:rsidTr="00474417">
        <w:tc>
          <w:tcPr>
            <w:tcW w:w="3114" w:type="dxa"/>
            <w:tcBorders>
              <w:top w:val="single" w:sz="4" w:space="0" w:color="auto"/>
            </w:tcBorders>
          </w:tcPr>
          <w:p w14:paraId="41E8B8E2" w14:textId="77777777" w:rsidR="00474417" w:rsidRPr="00474417" w:rsidRDefault="00474417" w:rsidP="00474417">
            <w:pPr>
              <w:jc w:val="center"/>
              <w:rPr>
                <w:rFonts w:ascii="Times New Roman" w:hAnsi="Times New Roman"/>
                <w:b/>
              </w:rPr>
            </w:pPr>
            <w:r w:rsidRPr="00474417">
              <w:rPr>
                <w:rFonts w:ascii="Times New Roman" w:hAnsi="Times New Roman"/>
                <w:b/>
              </w:rPr>
              <w:t>Joseane Gutelvil</w:t>
            </w:r>
          </w:p>
          <w:p w14:paraId="1809818F" w14:textId="77777777" w:rsidR="00474417" w:rsidRPr="00474417" w:rsidRDefault="00474417" w:rsidP="00474417">
            <w:pPr>
              <w:jc w:val="center"/>
              <w:rPr>
                <w:rFonts w:ascii="Times New Roman" w:hAnsi="Times New Roman"/>
              </w:rPr>
            </w:pPr>
            <w:r w:rsidRPr="00474417">
              <w:rPr>
                <w:rFonts w:ascii="Times New Roman" w:hAnsi="Times New Roman"/>
              </w:rPr>
              <w:t>Secretária de Assistência Social</w:t>
            </w:r>
          </w:p>
        </w:tc>
        <w:tc>
          <w:tcPr>
            <w:tcW w:w="567" w:type="dxa"/>
          </w:tcPr>
          <w:p w14:paraId="3FBBFB0E" w14:textId="77777777" w:rsidR="00474417" w:rsidRPr="00474417" w:rsidRDefault="00474417" w:rsidP="00474417">
            <w:pPr>
              <w:jc w:val="center"/>
              <w:rPr>
                <w:rFonts w:ascii="Times New Roman" w:hAnsi="Times New Roman"/>
                <w:b/>
              </w:rPr>
            </w:pPr>
          </w:p>
        </w:tc>
        <w:tc>
          <w:tcPr>
            <w:tcW w:w="2835" w:type="dxa"/>
            <w:tcBorders>
              <w:top w:val="single" w:sz="4" w:space="0" w:color="auto"/>
            </w:tcBorders>
          </w:tcPr>
          <w:p w14:paraId="299B1317" w14:textId="77777777" w:rsidR="00474417" w:rsidRPr="00474417" w:rsidRDefault="00474417" w:rsidP="00474417">
            <w:pPr>
              <w:jc w:val="center"/>
              <w:rPr>
                <w:rFonts w:ascii="Times New Roman" w:hAnsi="Times New Roman"/>
                <w:b/>
              </w:rPr>
            </w:pPr>
            <w:r w:rsidRPr="00474417">
              <w:rPr>
                <w:rFonts w:ascii="Times New Roman" w:hAnsi="Times New Roman"/>
                <w:b/>
              </w:rPr>
              <w:t>Ordilei Gomes Fernandes</w:t>
            </w:r>
          </w:p>
          <w:p w14:paraId="3D382C60" w14:textId="77777777" w:rsidR="00474417" w:rsidRPr="00474417" w:rsidRDefault="00474417" w:rsidP="00474417">
            <w:pPr>
              <w:jc w:val="center"/>
              <w:rPr>
                <w:rFonts w:ascii="Times New Roman" w:hAnsi="Times New Roman"/>
              </w:rPr>
            </w:pPr>
            <w:r w:rsidRPr="00474417">
              <w:rPr>
                <w:rFonts w:ascii="Times New Roman" w:hAnsi="Times New Roman"/>
              </w:rPr>
              <w:t>Secretário de Administração</w:t>
            </w:r>
          </w:p>
        </w:tc>
        <w:tc>
          <w:tcPr>
            <w:tcW w:w="567" w:type="dxa"/>
          </w:tcPr>
          <w:p w14:paraId="2F0B429B" w14:textId="77777777" w:rsidR="00474417" w:rsidRPr="00474417" w:rsidRDefault="00474417" w:rsidP="00474417">
            <w:pPr>
              <w:jc w:val="center"/>
              <w:rPr>
                <w:rFonts w:ascii="Times New Roman" w:hAnsi="Times New Roman"/>
              </w:rPr>
            </w:pPr>
          </w:p>
        </w:tc>
        <w:tc>
          <w:tcPr>
            <w:tcW w:w="3112" w:type="dxa"/>
            <w:tcBorders>
              <w:top w:val="single" w:sz="4" w:space="0" w:color="auto"/>
            </w:tcBorders>
          </w:tcPr>
          <w:p w14:paraId="5E070514" w14:textId="77777777" w:rsidR="00474417" w:rsidRPr="00474417" w:rsidRDefault="00474417" w:rsidP="00474417">
            <w:pPr>
              <w:jc w:val="center"/>
              <w:rPr>
                <w:rFonts w:ascii="Times New Roman" w:hAnsi="Times New Roman"/>
                <w:b/>
              </w:rPr>
            </w:pPr>
            <w:r w:rsidRPr="00474417">
              <w:rPr>
                <w:rFonts w:ascii="Times New Roman" w:hAnsi="Times New Roman"/>
                <w:b/>
              </w:rPr>
              <w:t>Santina Fatima Motta</w:t>
            </w:r>
          </w:p>
          <w:p w14:paraId="4E5AC920" w14:textId="77777777" w:rsidR="00474417" w:rsidRPr="00474417" w:rsidRDefault="00474417" w:rsidP="00474417">
            <w:pPr>
              <w:jc w:val="center"/>
              <w:rPr>
                <w:rFonts w:ascii="Times New Roman" w:hAnsi="Times New Roman"/>
              </w:rPr>
            </w:pPr>
            <w:r w:rsidRPr="00474417">
              <w:rPr>
                <w:rFonts w:ascii="Times New Roman" w:hAnsi="Times New Roman"/>
              </w:rPr>
              <w:t>Secretária de Esportes, Cultura e Lazer</w:t>
            </w:r>
          </w:p>
        </w:tc>
      </w:tr>
    </w:tbl>
    <w:p w14:paraId="119E49D0" w14:textId="77777777" w:rsidR="00474417" w:rsidRPr="00474417" w:rsidRDefault="00474417" w:rsidP="00474417">
      <w:pPr>
        <w:rPr>
          <w:rFonts w:ascii="Times New Roman" w:eastAsiaTheme="minorHAnsi" w:hAnsi="Times New Roman" w:cs="Times New Roman"/>
          <w:b/>
          <w:bCs/>
          <w:lang w:val="x-none" w:eastAsia="en-US"/>
        </w:rPr>
      </w:pPr>
    </w:p>
    <w:p w14:paraId="02D6AB42" w14:textId="77777777" w:rsidR="005E67C9" w:rsidRDefault="005E67C9">
      <w:pPr>
        <w:rPr>
          <w:rFonts w:ascii="Times New Roman" w:hAnsi="Times New Roman" w:cs="Times New Roman"/>
          <w:b/>
          <w:bCs/>
        </w:rPr>
      </w:pPr>
      <w:r>
        <w:rPr>
          <w:rFonts w:ascii="Times New Roman" w:hAnsi="Times New Roman" w:cs="Times New Roman"/>
          <w:b/>
          <w:bCs/>
        </w:rPr>
        <w:br w:type="page"/>
      </w:r>
    </w:p>
    <w:p w14:paraId="1ACC8449" w14:textId="77777777" w:rsidR="00780771" w:rsidRPr="00780771" w:rsidRDefault="00780771" w:rsidP="00780771">
      <w:pPr>
        <w:spacing w:after="0"/>
        <w:jc w:val="center"/>
        <w:rPr>
          <w:rFonts w:ascii="Times New Roman" w:hAnsi="Times New Roman" w:cs="Times New Roman"/>
          <w:b/>
        </w:rPr>
      </w:pPr>
      <w:r w:rsidRPr="00780771">
        <w:rPr>
          <w:rFonts w:ascii="Times New Roman" w:hAnsi="Times New Roman" w:cs="Times New Roman"/>
          <w:b/>
        </w:rPr>
        <w:t>ESTUDO TÉCNICO PRELIMINAR – ETP</w:t>
      </w:r>
    </w:p>
    <w:p w14:paraId="32FB9E11" w14:textId="77777777" w:rsidR="00780771" w:rsidRPr="00780771" w:rsidRDefault="00780771" w:rsidP="00780771">
      <w:pPr>
        <w:spacing w:after="0"/>
        <w:jc w:val="center"/>
        <w:rPr>
          <w:rFonts w:ascii="Times New Roman" w:hAnsi="Times New Roman" w:cs="Times New Roman"/>
          <w:b/>
        </w:rPr>
      </w:pPr>
    </w:p>
    <w:p w14:paraId="79EBB8D4" w14:textId="77777777" w:rsidR="00780771" w:rsidRPr="00780771" w:rsidRDefault="00780771" w:rsidP="00780771">
      <w:pPr>
        <w:spacing w:after="0"/>
        <w:rPr>
          <w:rFonts w:ascii="Times New Roman" w:hAnsi="Times New Roman" w:cs="Times New Roman"/>
        </w:rPr>
      </w:pPr>
      <w:r w:rsidRPr="00780771">
        <w:rPr>
          <w:rFonts w:ascii="Times New Roman" w:hAnsi="Times New Roman" w:cs="Times New Roman"/>
          <w:b/>
        </w:rPr>
        <w:t xml:space="preserve">Objeto: </w:t>
      </w:r>
      <w:r w:rsidRPr="00780771">
        <w:rPr>
          <w:rFonts w:ascii="Times New Roman" w:hAnsi="Times New Roman" w:cs="Times New Roman"/>
        </w:rPr>
        <w:t>Aquisição de gêneros alimentícios para a 16ª Festa do Colono que acontecerá no dia 27 de julho de 2024.</w:t>
      </w:r>
    </w:p>
    <w:p w14:paraId="631EA83B" w14:textId="77777777" w:rsidR="00780771" w:rsidRPr="00780771" w:rsidRDefault="00780771" w:rsidP="00780771">
      <w:pPr>
        <w:numPr>
          <w:ilvl w:val="0"/>
          <w:numId w:val="25"/>
        </w:numPr>
        <w:spacing w:before="240"/>
        <w:contextualSpacing/>
        <w:rPr>
          <w:rFonts w:ascii="Times New Roman" w:hAnsi="Times New Roman" w:cs="Times New Roman"/>
          <w:b/>
        </w:rPr>
      </w:pPr>
      <w:r w:rsidRPr="00780771">
        <w:rPr>
          <w:rFonts w:ascii="Times New Roman" w:hAnsi="Times New Roman" w:cs="Times New Roman"/>
          <w:b/>
        </w:rPr>
        <w:t>DESCRIÇÃO DA NECESSIDADE DA CONTRATAÇÃO:</w:t>
      </w:r>
    </w:p>
    <w:p w14:paraId="2A28CC28"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A 16ª Festa do Colono do município de Goioxim, programada para o dia 27 de julho de 2024, é um evento anual de grande importância, dedicado a homenagear os colonos, agricultores e a população rural do município. Esta festividade tem como objetivo reconhecer e valorizar o trabalho árduo desses cidadãos que contribuem significativamente para o desenvolvimento econômico e social do município e da região.</w:t>
      </w:r>
    </w:p>
    <w:p w14:paraId="7A2CE382"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Uma das tradições mais destacadas da Festa do Colono é o almoço oferecido gratuitamente a todos os participantes. Este gesto simboliza a gratidão e o reconhecimento da administração municipal pelos esforços e dedicação dos colonos. Para a realização deste almoço, é imperativo adquirir gêneros alimentícios em quantidade e qualidade adequadas para atender a todos os presentes, garantindo que a celebração ocorra de maneira satisfatória e condizente com a importância da data.</w:t>
      </w:r>
    </w:p>
    <w:p w14:paraId="2720EF49"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Portanto, a aquisição dos gêneros alimentícios justifica-se pela necessidade de proporcionar um evento digno e acolhedor, que esteja à altura do respeito e reconhecimento que a administração municipal de Goioxim tem pelos colonos e agricultores. Esta ação não apenas fortalece os laços comunitários, mas também promove a cultura local e valoriza as tradições que fazem parte da identidade do município.</w:t>
      </w:r>
    </w:p>
    <w:p w14:paraId="35887D24" w14:textId="77777777" w:rsidR="00780771" w:rsidRPr="00780771" w:rsidRDefault="00780771" w:rsidP="00780771">
      <w:pPr>
        <w:contextualSpacing/>
        <w:rPr>
          <w:rFonts w:ascii="Times New Roman" w:hAnsi="Times New Roman" w:cs="Times New Roman"/>
          <w:b/>
        </w:rPr>
      </w:pPr>
    </w:p>
    <w:p w14:paraId="50359BB4"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REQUISITOS DA CONTRATAÇÃO:</w:t>
      </w:r>
    </w:p>
    <w:p w14:paraId="33A32920"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rPr>
        <w:t>A Contratada deve cumprir os requisitos de habilitação exigidos na Lei nº 14.133/2021;</w:t>
      </w:r>
    </w:p>
    <w:p w14:paraId="156D7736"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Poderão participar todos os interessados que estejam regularmente constituídos como pessoas jurídicas, cujo ramo de atividade seja compatível com o objeto ora pretendido, sendo que os participantes devem satisfazer todas as exigências, especificações e normas contidas no edital e seus anexos;</w:t>
      </w:r>
    </w:p>
    <w:p w14:paraId="23830A24"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O fornecedor deve cumprir todas as obrigações constantes no Edital, seus anexos e sua proposta, assumindo como exclusivamente seus riscos e as despesas decorrentes da boa e perfeita execução do objeto e, ainda: efetuar a entrega do objeto em perfeitas condições, conforme especificações, prazo e local constantes no Termo de Referência e seus anexos, acompanhado da respectiva nota fiscal, na qual constarão as indicações referentes a: marca, procedência e prazo de validade;</w:t>
      </w:r>
    </w:p>
    <w:p w14:paraId="7528D167"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Os requisitos específicos podem variar de acordo com a modalidade de licitação e o valor estimado da contratação. Os requisitos que a empresa contratada deve atender neste processo são:</w:t>
      </w:r>
    </w:p>
    <w:p w14:paraId="39F663D0" w14:textId="77777777" w:rsidR="00780771" w:rsidRPr="00780771" w:rsidRDefault="00780771" w:rsidP="00780771">
      <w:pPr>
        <w:numPr>
          <w:ilvl w:val="0"/>
          <w:numId w:val="32"/>
        </w:numPr>
        <w:ind w:hanging="11"/>
        <w:contextualSpacing/>
        <w:jc w:val="both"/>
        <w:rPr>
          <w:rFonts w:ascii="Times New Roman" w:hAnsi="Times New Roman" w:cs="Times New Roman"/>
        </w:rPr>
      </w:pPr>
      <w:r w:rsidRPr="00780771">
        <w:rPr>
          <w:rFonts w:ascii="Times New Roman" w:hAnsi="Times New Roman" w:cs="Times New Roman"/>
        </w:rPr>
        <w:t>Habilitação Jurídica: O fornecedor deve comprovar que está regularmente constituído como pessoa jurídica, ou seja, possui registro na Junta Comercial ou no Registro Civil das Pessoas Jurídicas;</w:t>
      </w:r>
    </w:p>
    <w:p w14:paraId="3C600518" w14:textId="77777777" w:rsidR="00780771" w:rsidRPr="00780771" w:rsidRDefault="00780771" w:rsidP="00780771">
      <w:pPr>
        <w:numPr>
          <w:ilvl w:val="0"/>
          <w:numId w:val="32"/>
        </w:numPr>
        <w:ind w:hanging="11"/>
        <w:contextualSpacing/>
        <w:jc w:val="both"/>
        <w:rPr>
          <w:rFonts w:ascii="Times New Roman" w:hAnsi="Times New Roman" w:cs="Times New Roman"/>
        </w:rPr>
      </w:pPr>
      <w:r w:rsidRPr="00780771">
        <w:rPr>
          <w:rFonts w:ascii="Times New Roman" w:hAnsi="Times New Roman" w:cs="Times New Roman"/>
        </w:rPr>
        <w:t>Regularidade Fiscal: O fornecedor deve comprovar que está em dia com suas obrigações fiscais, mediante a apresentação de certidões negativas de débitos tributários federais, estaduais e municipais, ou certidão positiva com efeito de negativa, quando permitido pela legislação;</w:t>
      </w:r>
    </w:p>
    <w:p w14:paraId="4AB03E16" w14:textId="77777777" w:rsidR="00780771" w:rsidRPr="00780771" w:rsidRDefault="00780771" w:rsidP="00780771">
      <w:pPr>
        <w:numPr>
          <w:ilvl w:val="0"/>
          <w:numId w:val="32"/>
        </w:numPr>
        <w:ind w:hanging="11"/>
        <w:contextualSpacing/>
        <w:jc w:val="both"/>
        <w:rPr>
          <w:rFonts w:ascii="Times New Roman" w:hAnsi="Times New Roman" w:cs="Times New Roman"/>
        </w:rPr>
      </w:pPr>
      <w:r w:rsidRPr="00780771">
        <w:rPr>
          <w:rFonts w:ascii="Times New Roman" w:hAnsi="Times New Roman" w:cs="Times New Roman"/>
        </w:rPr>
        <w:t>Regularidade Trabalhista: O fornecedor deve comprovar que está em dia com suas obrigações trabalhistas, mediante a apresentação de certidões negativas de débitos trabalhistas, ou certidão positiva com efeito de negativa, quando permitido pela legislação;</w:t>
      </w:r>
    </w:p>
    <w:p w14:paraId="664AC00F" w14:textId="77777777" w:rsidR="00780771" w:rsidRPr="00780771" w:rsidRDefault="00780771" w:rsidP="00780771">
      <w:pPr>
        <w:numPr>
          <w:ilvl w:val="0"/>
          <w:numId w:val="32"/>
        </w:numPr>
        <w:ind w:hanging="11"/>
        <w:contextualSpacing/>
        <w:jc w:val="both"/>
        <w:rPr>
          <w:rFonts w:ascii="Times New Roman" w:hAnsi="Times New Roman" w:cs="Times New Roman"/>
        </w:rPr>
      </w:pPr>
      <w:r w:rsidRPr="00780771">
        <w:rPr>
          <w:rFonts w:ascii="Times New Roman" w:hAnsi="Times New Roman" w:cs="Times New Roman"/>
        </w:rPr>
        <w:t>Regularidade – Qualificação Econômica – Financeiro;</w:t>
      </w:r>
    </w:p>
    <w:p w14:paraId="5CB6F922" w14:textId="77777777" w:rsidR="00780771" w:rsidRPr="00780771" w:rsidRDefault="00780771" w:rsidP="00780771">
      <w:pPr>
        <w:contextualSpacing/>
        <w:rPr>
          <w:rFonts w:ascii="Times New Roman" w:hAnsi="Times New Roman" w:cs="Times New Roman"/>
        </w:rPr>
      </w:pPr>
    </w:p>
    <w:p w14:paraId="72806697"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LEVANTAMENTO DE MERCADO:</w:t>
      </w:r>
    </w:p>
    <w:p w14:paraId="42EC9582"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Após realizar consultas em processos licitatórios anteriores, tanto em outros órgãos quanto nos próprios, e em outros editais com o objetivo de identificar novas metodologias, tecnologias ou inovações, não foram observadas contratações diferentes das usuais.</w:t>
      </w:r>
    </w:p>
    <w:p w14:paraId="09307060"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Entre as soluções disponíveis no mercado, a única opção viável é a aquisição/contratação, uma vez que esses gêneros alimentícios se destinam a compor o estoque necessário para o evento. Os itens em questão, definidos no Termo de Referência (TR), atendem às especificações usuais presentes no mercado e destinam-se à utilização na 16ª Festa do Colono.</w:t>
      </w:r>
    </w:p>
    <w:p w14:paraId="2253C5AE"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Essa aquisição foi realizada exclusivamente pela modalidade Pregão, conforme previsto na Nova Lei de Licitações (Lei nº 14.133, de 1º de abril de 2021). Isso se deve ao fato de esses itens serem classificados como bens comuns, tornando obrigatório o uso dessa modalidade.</w:t>
      </w:r>
    </w:p>
    <w:p w14:paraId="02D35D89"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Observou-se também que as entidades optaram pelo sistema de Registro de Preços, por ser mais vantajoso para atender a possíveis aquisições futuras, sem a necessidade de uma quantidade prévia exata, bastando apenas ter uma estimativa da demanda da Administração nas edições anteriores do evento.</w:t>
      </w:r>
    </w:p>
    <w:p w14:paraId="01B80287" w14:textId="77777777" w:rsidR="00780771" w:rsidRPr="00780771" w:rsidRDefault="00780771" w:rsidP="00780771">
      <w:pPr>
        <w:contextualSpacing/>
        <w:jc w:val="both"/>
        <w:rPr>
          <w:rFonts w:ascii="Times New Roman" w:hAnsi="Times New Roman" w:cs="Times New Roman"/>
        </w:rPr>
      </w:pPr>
    </w:p>
    <w:p w14:paraId="0B45998A" w14:textId="77777777" w:rsidR="00780771" w:rsidRPr="00780771" w:rsidRDefault="00780771" w:rsidP="00780771">
      <w:pPr>
        <w:numPr>
          <w:ilvl w:val="0"/>
          <w:numId w:val="25"/>
        </w:numPr>
        <w:contextualSpacing/>
        <w:jc w:val="both"/>
        <w:rPr>
          <w:rFonts w:ascii="Times New Roman" w:hAnsi="Times New Roman" w:cs="Times New Roman"/>
        </w:rPr>
      </w:pPr>
      <w:r w:rsidRPr="00780771">
        <w:rPr>
          <w:rFonts w:ascii="Times New Roman" w:hAnsi="Times New Roman" w:cs="Times New Roman"/>
          <w:b/>
        </w:rPr>
        <w:t>DA LEGISLAÇÃO E NORMA TÉCNICA APLICÁVEL:</w:t>
      </w:r>
    </w:p>
    <w:p w14:paraId="081FF8DB" w14:textId="77777777" w:rsidR="00780771" w:rsidRPr="00780771" w:rsidRDefault="00780771" w:rsidP="00780771">
      <w:pPr>
        <w:spacing w:before="120" w:after="0"/>
        <w:ind w:left="709"/>
        <w:contextualSpacing/>
        <w:jc w:val="both"/>
        <w:rPr>
          <w:rFonts w:ascii="Times New Roman" w:hAnsi="Times New Roman" w:cs="Times New Roman"/>
        </w:rPr>
      </w:pPr>
      <w:r w:rsidRPr="00780771">
        <w:rPr>
          <w:rFonts w:ascii="Times New Roman" w:hAnsi="Times New Roman" w:cs="Times New Roman"/>
          <w:b/>
        </w:rPr>
        <w:t>Legislação sobre direitos e margens de preferências</w:t>
      </w:r>
    </w:p>
    <w:p w14:paraId="4D9A9E7A"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A Microempresa e Empresa de Pequeno Porte, nos termos da Lei Complementar nº 123/2006 e da Lei 14.133/2021, têm direito a tratamentos diferenciados que devem ser previstos no Edital, conforme o valor máximo estimado da contratação;</w:t>
      </w:r>
    </w:p>
    <w:p w14:paraId="3FBE8974" w14:textId="77777777" w:rsidR="00780771" w:rsidRPr="00780771" w:rsidRDefault="00780771" w:rsidP="00780771">
      <w:pPr>
        <w:ind w:left="708"/>
        <w:contextualSpacing/>
        <w:jc w:val="both"/>
        <w:rPr>
          <w:rFonts w:ascii="Times New Roman" w:hAnsi="Times New Roman" w:cs="Times New Roman"/>
        </w:rPr>
      </w:pPr>
      <w:r w:rsidRPr="00780771">
        <w:rPr>
          <w:rFonts w:ascii="Times New Roman" w:hAnsi="Times New Roman" w:cs="Times New Roman"/>
          <w:b/>
        </w:rPr>
        <w:t>Legislação sobre contratação</w:t>
      </w:r>
    </w:p>
    <w:p w14:paraId="0BABF452"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Lei Federal nº 14.133/2021, de 1º de abril de 2021 - Lei de Licitações e Contratos Administrativos;</w:t>
      </w:r>
    </w:p>
    <w:p w14:paraId="5EC8A4B6"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 xml:space="preserve">Decreto nº 10.024/2019, de 10 de setembro de 2019 - Regulamenta a licitação, na modalidade pregão, na forma eletrônica, para a aquisição de bens e a contratação de serviços comuns, incluídos os serviços comuns de engenharia, e dispõe sobre o uso da dispensa eletrônica, no âmbito da administração pública federal; </w:t>
      </w:r>
    </w:p>
    <w:p w14:paraId="5263B96D"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 xml:space="preserve">Lei Complementar nº 123/2006, de 14 de dezembro de 2006 - Institui o Estatuto Nacional da Microempresa e da Empresa de Pequeno Porte; </w:t>
      </w:r>
    </w:p>
    <w:p w14:paraId="56CD663C"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 xml:space="preserve">Decreto Federal nº 8.538/2015, de 06 de outubro de 2015 - Regulamenta o tratamento favorecido, diferenciado e simplificado para microempresas, empresas de pequeno porte, agricultores familiares, produtores rurais pessoa física, microempreendedores individuais e sociedades cooperativas nas contratações públicas de bens, serviços e obras no âmbito da administração pública federal; </w:t>
      </w:r>
    </w:p>
    <w:p w14:paraId="20D7EB42"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Lei 14.133/2021 – Especialmente - Art. 187. Os Estados, o Distrito Federal e os Municípios poderão aplicar os regulamentos editados pela União para execução desta Lei.</w:t>
      </w:r>
    </w:p>
    <w:p w14:paraId="16690631" w14:textId="77777777" w:rsidR="00780771" w:rsidRPr="00780771" w:rsidRDefault="00780771" w:rsidP="00780771">
      <w:pPr>
        <w:contextualSpacing/>
        <w:jc w:val="both"/>
        <w:rPr>
          <w:rFonts w:ascii="Times New Roman" w:hAnsi="Times New Roman" w:cs="Times New Roman"/>
        </w:rPr>
      </w:pPr>
    </w:p>
    <w:p w14:paraId="561F36A7" w14:textId="77777777" w:rsidR="00780771" w:rsidRPr="00780771" w:rsidRDefault="00780771" w:rsidP="00780771">
      <w:pPr>
        <w:numPr>
          <w:ilvl w:val="0"/>
          <w:numId w:val="25"/>
        </w:numPr>
        <w:contextualSpacing/>
        <w:jc w:val="both"/>
        <w:rPr>
          <w:rFonts w:ascii="Times New Roman" w:hAnsi="Times New Roman" w:cs="Times New Roman"/>
        </w:rPr>
      </w:pPr>
      <w:r w:rsidRPr="00780771">
        <w:rPr>
          <w:rFonts w:ascii="Times New Roman" w:hAnsi="Times New Roman" w:cs="Times New Roman"/>
          <w:b/>
        </w:rPr>
        <w:t>DAS EMPRESAS DO MERCADO LOCAL/REGIONAL:</w:t>
      </w:r>
    </w:p>
    <w:p w14:paraId="06808EFF"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Realizando um levantamento de empresas especializadas no mercado local e potenciais interessadas na participação do certame licitatório, pode-se concluir que:</w:t>
      </w:r>
    </w:p>
    <w:p w14:paraId="0CFA7673" w14:textId="77777777" w:rsidR="00780771" w:rsidRPr="00780771" w:rsidRDefault="00780771" w:rsidP="00780771">
      <w:pPr>
        <w:numPr>
          <w:ilvl w:val="2"/>
          <w:numId w:val="25"/>
        </w:numPr>
        <w:ind w:left="0"/>
        <w:contextualSpacing/>
        <w:jc w:val="both"/>
        <w:rPr>
          <w:rFonts w:ascii="Times New Roman" w:hAnsi="Times New Roman" w:cs="Times New Roman"/>
        </w:rPr>
      </w:pPr>
      <w:r w:rsidRPr="00780771">
        <w:rPr>
          <w:rFonts w:ascii="Times New Roman" w:hAnsi="Times New Roman" w:cs="Times New Roman"/>
        </w:rPr>
        <w:t>Justifica-se a realização da pesquisa de preços com empresas locais, especialmente aquelas sediadas no município. Acredita-se que os preços dessas empresas têm maior probabilidade de refletir a realidade econômica de Goioxim. Realizar pesquisas em outros estados pode não espelhar adequadamente a situação econômica e social do município, que possui um baixo Produto Interno Bruto (PIB) e um índice de Desenvolvimento Humano (IDH) ínfimo, conforme dados do IBGE;</w:t>
      </w:r>
    </w:p>
    <w:p w14:paraId="7F9EDAE3" w14:textId="77777777" w:rsidR="00780771" w:rsidRPr="00780771" w:rsidRDefault="00780771" w:rsidP="00780771">
      <w:pPr>
        <w:numPr>
          <w:ilvl w:val="2"/>
          <w:numId w:val="25"/>
        </w:numPr>
        <w:ind w:left="0"/>
        <w:contextualSpacing/>
        <w:jc w:val="both"/>
        <w:rPr>
          <w:rFonts w:ascii="Times New Roman" w:hAnsi="Times New Roman" w:cs="Times New Roman"/>
        </w:rPr>
      </w:pPr>
      <w:r w:rsidRPr="00780771">
        <w:rPr>
          <w:rFonts w:ascii="Times New Roman" w:hAnsi="Times New Roman" w:cs="Times New Roman"/>
        </w:rPr>
        <w:t>A realização dessa pesquisa é respaldada pelo Art. 23, § 1º, inciso IV, da Lei nº 14.133/21, que estabelece: "IV - pesquisa direta com no mínimo 3 (três) fornecedores, mediante solicitação formal de cotação, desde que seja apresentada justificativa da escolha desses fornecedores e que não tenham sido obtidos os orçamentos com mais de 6 (seis) meses de antecedência da data de divulgação do edital".</w:t>
      </w:r>
    </w:p>
    <w:p w14:paraId="0C4030C0" w14:textId="77777777" w:rsidR="00780771" w:rsidRPr="00780771" w:rsidRDefault="00780771" w:rsidP="00780771">
      <w:pPr>
        <w:contextualSpacing/>
        <w:jc w:val="both"/>
        <w:rPr>
          <w:rFonts w:ascii="Times New Roman" w:hAnsi="Times New Roman" w:cs="Times New Roman"/>
        </w:rPr>
      </w:pPr>
    </w:p>
    <w:p w14:paraId="159AFA03"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DESCRIÇÃO DA SOLUÇÃO COMO UM TODO (INCLUSIVE EXIGÊNCIAS RELACIONADAS À MANUTENÇÃO E À ASSISTÊNCIA TÉCNICA, QUANDO FOR O CASO):</w:t>
      </w:r>
    </w:p>
    <w:p w14:paraId="75760AC5"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A solução para a aquisição de gêneros alimentícios para a 16ª Festa do Colono envolve um processo de licitação minucioso, que tem como objetivo garantir a qualidade, a quantidade e a variedade dos alimentos necessários para o evento, atendendo a todos os participantes de forma satisfatória.</w:t>
      </w:r>
    </w:p>
    <w:p w14:paraId="4C8824EC"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A aquisição será realizada por meio da modalidade Pregão, conforme estipulado pela Nova Lei de Licitações (Lei nº 14.133, de 1º de abril de 2021), devido à classificação dos itens como bens comuns. A contratação será formalizada pelo sistema de Registro de Preços, permitindo flexibilidade para possíveis aquisições futuras sem a necessidade de especificar uma quantidade exata previamente, apenas com uma estimativa da demanda.</w:t>
      </w:r>
    </w:p>
    <w:p w14:paraId="1DFD473B"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Todos os produtos deverão atender às especificações do Termo de Referência (TR), que incluem critérios de qualidade, procedência e prazo de validade. Os fornecedores serão obrigados a seguir as normas de segurança alimentar, garantindo que todos os produtos sejam entregues em perfeitas condições de consumo.</w:t>
      </w:r>
    </w:p>
    <w:p w14:paraId="18A25F94"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Dessa forma, assegura-se que a 27ª Festa do Colono ocorrerá de maneira eficiente, com um almoço de qualidade para todos os participantes, reafirmando o compromisso do município de Goioxim com a valorização de seus colonos e agricultores.</w:t>
      </w:r>
    </w:p>
    <w:p w14:paraId="28396CA3" w14:textId="77777777" w:rsidR="00780771" w:rsidRPr="00780771" w:rsidRDefault="00780771" w:rsidP="00780771">
      <w:pPr>
        <w:contextualSpacing/>
        <w:rPr>
          <w:rFonts w:ascii="Times New Roman" w:hAnsi="Times New Roman" w:cs="Times New Roman"/>
          <w:b/>
        </w:rPr>
      </w:pPr>
    </w:p>
    <w:p w14:paraId="3E0961B6"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ESTIMATIVA DAS QUANTIDADES:</w:t>
      </w:r>
    </w:p>
    <w:p w14:paraId="08F65B50"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A estimativa das quantidades dos itens a serem adquiridos foi baseada no consumo registrado pela secretaria de Administração nas edições dos anos anteriores do evento. Essa análise histórica permite projetar com maior precisão a demanda futura, garantindo que os produtos sejam adquiridos em quantidade a fim de evitar o desperdício.</w:t>
      </w:r>
    </w:p>
    <w:p w14:paraId="6E19B785" w14:textId="77777777" w:rsidR="00780771" w:rsidRPr="00780771" w:rsidRDefault="00780771" w:rsidP="00780771">
      <w:pPr>
        <w:spacing w:before="240" w:after="0"/>
        <w:contextualSpacing/>
        <w:jc w:val="both"/>
        <w:rPr>
          <w:rFonts w:ascii="Times New Roman" w:hAnsi="Times New Roman" w:cs="Times New Roman"/>
          <w:b/>
        </w:rPr>
      </w:pPr>
    </w:p>
    <w:p w14:paraId="6BA250A4"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ESTIMATIVA DO VALOR DA CONTRATAÇÃO:</w:t>
      </w:r>
    </w:p>
    <w:p w14:paraId="4CFC9000"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O custo estimado foi obtido por meio de uma pesquisa de mercado realizada junto a fornecedores com os quais o município já possui histórico de aquisições e contratos. Foram solicitadas cotações a esses fornecedores, e os documentos correspondentes serão anexados ao processo.</w:t>
      </w:r>
    </w:p>
    <w:p w14:paraId="102D238C"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O valor estimado para a aquisição do total de itens, abrangendo todas as secretarias, é de R$ 73.647,97.</w:t>
      </w:r>
    </w:p>
    <w:p w14:paraId="2EB979A4" w14:textId="77777777" w:rsidR="00780771" w:rsidRPr="00780771" w:rsidRDefault="00780771" w:rsidP="00780771">
      <w:pPr>
        <w:contextualSpacing/>
        <w:rPr>
          <w:rFonts w:ascii="Times New Roman" w:hAnsi="Times New Roman" w:cs="Times New Roman"/>
        </w:rPr>
      </w:pPr>
    </w:p>
    <w:p w14:paraId="1C7C62DF"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JUSTIFICATIVA PARA PARCELAMENTO OU NÃO DA SOLUÇÃO:</w:t>
      </w:r>
    </w:p>
    <w:p w14:paraId="6AE9B3C4"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rPr>
        <w:t>O parcelamento da solução deve ser a regra, realizando a licitação por item sempre que o objeto for divisível e não causar prejuízo ao conjunto da solução ou perda de economia de escala. Isso visa permitir a ampla participação de licitantes. Portanto, a presente licitação será realizada por item, aumentando a competitividade entre os possíveis fornecedores e buscando alcançar a proposta mais vantajosa para a Administração.</w:t>
      </w:r>
    </w:p>
    <w:p w14:paraId="22A24D3B" w14:textId="77777777" w:rsidR="00780771" w:rsidRPr="00780771" w:rsidRDefault="00780771" w:rsidP="00780771">
      <w:pPr>
        <w:contextualSpacing/>
        <w:rPr>
          <w:rFonts w:ascii="Times New Roman" w:hAnsi="Times New Roman" w:cs="Times New Roman"/>
          <w:b/>
        </w:rPr>
      </w:pPr>
    </w:p>
    <w:p w14:paraId="4779A0FB"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CONTRATAÇÕES CORRELATAS/INTERDEPENDENTES:</w:t>
      </w:r>
    </w:p>
    <w:p w14:paraId="2021A124"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rPr>
        <w:t>As contratações em análise não dependem, neste momento, de contratações correlatas ou interdependentes, uma vez que os produtos serão utilizados diretamente pela secretaria, conforme demanda estabelecida.</w:t>
      </w:r>
    </w:p>
    <w:p w14:paraId="452FA164" w14:textId="77777777" w:rsidR="00780771" w:rsidRPr="00780771" w:rsidRDefault="00780771" w:rsidP="00780771">
      <w:pPr>
        <w:contextualSpacing/>
        <w:jc w:val="both"/>
        <w:rPr>
          <w:rFonts w:ascii="Times New Roman" w:hAnsi="Times New Roman" w:cs="Times New Roman"/>
          <w:b/>
        </w:rPr>
      </w:pPr>
    </w:p>
    <w:p w14:paraId="4F4F65D3" w14:textId="77777777" w:rsidR="00780771" w:rsidRPr="00780771" w:rsidRDefault="00780771" w:rsidP="00780771">
      <w:pPr>
        <w:numPr>
          <w:ilvl w:val="0"/>
          <w:numId w:val="25"/>
        </w:numPr>
        <w:contextualSpacing/>
        <w:rPr>
          <w:rFonts w:ascii="Times New Roman" w:hAnsi="Times New Roman" w:cs="Times New Roman"/>
          <w:b/>
        </w:rPr>
      </w:pPr>
      <w:r w:rsidRPr="00780771">
        <w:rPr>
          <w:rFonts w:ascii="Times New Roman" w:hAnsi="Times New Roman" w:cs="Times New Roman"/>
          <w:b/>
        </w:rPr>
        <w:t>DA PREVISÃO DA CONTRATAÇAO NO PLANO DE CONTRATAÇÕES ANUAL:</w:t>
      </w:r>
    </w:p>
    <w:p w14:paraId="34022A18"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rPr>
        <w:t>Embora não haja um plano anual formalizado para contratações em 2024, esta aquisição é realizada anualmente e faz parte dos planos contínuos da administração pública para atender às necessidades identificadas.</w:t>
      </w:r>
    </w:p>
    <w:p w14:paraId="52159769" w14:textId="77777777" w:rsidR="00780771" w:rsidRPr="00780771" w:rsidRDefault="00780771" w:rsidP="00780771">
      <w:pPr>
        <w:contextualSpacing/>
        <w:rPr>
          <w:rFonts w:ascii="Times New Roman" w:hAnsi="Times New Roman" w:cs="Times New Roman"/>
          <w:b/>
        </w:rPr>
      </w:pPr>
    </w:p>
    <w:p w14:paraId="215E75EE" w14:textId="77777777" w:rsidR="00780771" w:rsidRPr="00780771" w:rsidRDefault="00780771" w:rsidP="00780771">
      <w:pPr>
        <w:numPr>
          <w:ilvl w:val="0"/>
          <w:numId w:val="25"/>
        </w:numPr>
        <w:contextualSpacing/>
        <w:jc w:val="both"/>
        <w:rPr>
          <w:rFonts w:ascii="Times New Roman" w:hAnsi="Times New Roman" w:cs="Times New Roman"/>
          <w:b/>
        </w:rPr>
      </w:pPr>
      <w:r w:rsidRPr="00780771">
        <w:rPr>
          <w:rFonts w:ascii="Times New Roman" w:hAnsi="Times New Roman" w:cs="Times New Roman"/>
          <w:b/>
        </w:rPr>
        <w:t xml:space="preserve">DEMONSTRATIVO DOS </w:t>
      </w:r>
      <w:r w:rsidRPr="00780771">
        <w:rPr>
          <w:rFonts w:ascii="Times New Roman" w:hAnsi="Times New Roman" w:cs="Times New Roman"/>
          <w:b/>
          <w:bCs/>
        </w:rPr>
        <w:t>RESULTADOS PRETENDIDOS (ECONOMICIDADE E DE MELHOR APROVEITAMENTO DOS RECURSOS HUMANOS, MATERIAIS E FINANCEIROS DISPONÍVEIS)</w:t>
      </w:r>
      <w:r w:rsidRPr="00780771">
        <w:rPr>
          <w:rFonts w:ascii="Times New Roman" w:hAnsi="Times New Roman" w:cs="Times New Roman"/>
          <w:b/>
        </w:rPr>
        <w:t>:</w:t>
      </w:r>
    </w:p>
    <w:p w14:paraId="3FDEFCAF"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rPr>
        <w:t>A contratação visa alcançar uma série de resultados positivos que beneficiem economicamente e operacionalmente o município de Goioxim. Em termos de economicidade, a utilização da modalidade Pregão e do sistema de Registro de Preços permite obter os melhores preços do mercado, garantindo a aquisição de produtos de qualidade a custos reduzidos. Isso maximiza o aproveitamento dos recursos financeiros disponíveis, permitindo que o evento seja realizado dentro do orçamento previsto;</w:t>
      </w:r>
    </w:p>
    <w:p w14:paraId="68909B84"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rPr>
        <w:t>O melhor aproveitamento dos recursos humanos é garantido pela eficiente organização e fiscalização do processo de aquisição e entrega, otimizando o trabalho da equipe envolvida e evitando retrabalho ou correções de falhas. Assim, a administração municipal consegue realizar um evento de alta qualidade, prestando uma justa homenagem aos colonos e agricultores, e reafirmando seu compromisso com a boa gestão dos recursos públicos.</w:t>
      </w:r>
    </w:p>
    <w:p w14:paraId="0EAAFDE8" w14:textId="77777777" w:rsidR="00780771" w:rsidRPr="00780771" w:rsidRDefault="00780771" w:rsidP="00780771">
      <w:pPr>
        <w:contextualSpacing/>
        <w:jc w:val="both"/>
        <w:rPr>
          <w:rFonts w:ascii="Times New Roman" w:hAnsi="Times New Roman" w:cs="Times New Roman"/>
          <w:b/>
        </w:rPr>
      </w:pPr>
    </w:p>
    <w:p w14:paraId="50DB76C9" w14:textId="77777777" w:rsidR="00780771" w:rsidRPr="00780771" w:rsidRDefault="00780771" w:rsidP="00780771">
      <w:pPr>
        <w:numPr>
          <w:ilvl w:val="0"/>
          <w:numId w:val="25"/>
        </w:numPr>
        <w:contextualSpacing/>
        <w:jc w:val="both"/>
        <w:rPr>
          <w:rFonts w:ascii="Times New Roman" w:hAnsi="Times New Roman" w:cs="Times New Roman"/>
        </w:rPr>
      </w:pPr>
      <w:r w:rsidRPr="00780771">
        <w:rPr>
          <w:rFonts w:ascii="Times New Roman" w:hAnsi="Times New Roman" w:cs="Times New Roman"/>
          <w:b/>
        </w:rPr>
        <w:t xml:space="preserve">PROVIDÊNCIAS </w:t>
      </w:r>
      <w:r w:rsidRPr="00780771">
        <w:rPr>
          <w:rFonts w:ascii="Times New Roman" w:hAnsi="Times New Roman" w:cs="Times New Roman"/>
          <w:b/>
          <w:bCs/>
        </w:rPr>
        <w:t>A SEREM ADOTADAS PELA ADMINISTRAÇÃO PREVIAMENTE A CELEBRAÇÃO DO CONTRATO, INCLUSIVE QUANTO À CAPACITAÇÃO DE SERVIDORES PARA A FISCALIZAÇÃO/GESTÃO CONTRATUAL:</w:t>
      </w:r>
    </w:p>
    <w:p w14:paraId="0E68DE21" w14:textId="77777777" w:rsidR="00780771" w:rsidRPr="00780771" w:rsidRDefault="00780771" w:rsidP="00780771">
      <w:pPr>
        <w:numPr>
          <w:ilvl w:val="1"/>
          <w:numId w:val="25"/>
        </w:numPr>
        <w:contextualSpacing/>
        <w:jc w:val="both"/>
        <w:rPr>
          <w:rFonts w:ascii="Times New Roman" w:hAnsi="Times New Roman" w:cs="Times New Roman"/>
        </w:rPr>
      </w:pPr>
      <w:r w:rsidRPr="00780771">
        <w:rPr>
          <w:rFonts w:ascii="Times New Roman" w:hAnsi="Times New Roman" w:cs="Times New Roman"/>
        </w:rPr>
        <w:t>Não foram identificadas providências adicionais a serem tomadas pela Administração.</w:t>
      </w:r>
    </w:p>
    <w:p w14:paraId="681E5B0C" w14:textId="77777777" w:rsidR="00780771" w:rsidRPr="00780771" w:rsidRDefault="00780771" w:rsidP="00780771">
      <w:pPr>
        <w:contextualSpacing/>
        <w:jc w:val="both"/>
        <w:rPr>
          <w:rFonts w:ascii="Times New Roman" w:hAnsi="Times New Roman" w:cs="Times New Roman"/>
        </w:rPr>
      </w:pPr>
    </w:p>
    <w:p w14:paraId="6F97CB00" w14:textId="77777777" w:rsidR="00780771" w:rsidRPr="00780771" w:rsidRDefault="00780771" w:rsidP="00780771">
      <w:pPr>
        <w:numPr>
          <w:ilvl w:val="0"/>
          <w:numId w:val="25"/>
        </w:numPr>
        <w:contextualSpacing/>
        <w:jc w:val="both"/>
        <w:rPr>
          <w:rFonts w:ascii="Times New Roman" w:hAnsi="Times New Roman" w:cs="Times New Roman"/>
          <w:b/>
        </w:rPr>
      </w:pPr>
      <w:r w:rsidRPr="00780771">
        <w:rPr>
          <w:rFonts w:ascii="Times New Roman" w:hAnsi="Times New Roman" w:cs="Times New Roman"/>
          <w:b/>
          <w:bCs/>
        </w:rPr>
        <w:t>DESCRIÇÃO DE POSSÍVEIS IMPACTOS AMBIENTAIS E RESPECTIVAS MEDIDAS MITIGADORAS:</w:t>
      </w:r>
    </w:p>
    <w:p w14:paraId="2D53B191"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bCs/>
        </w:rPr>
        <w:t>A contratação pode gerar impactos ambientais, como a produção de resíduos. Para mitigar esses impactos, será implementado um sistema de coleta seletiva durante o evento, assegurando que os resíduos recicláveis sejam devidamente coletados e encaminhados para reciclagem, enquanto os resíduos não recicláveis serão destinados de forma adequada. Essa medida visa minimizar o impacto ambiental, promovendo um evento sustentável e alinhado às diretrizes ambientais do município de Goioxim..</w:t>
      </w:r>
    </w:p>
    <w:p w14:paraId="7ECFD72C" w14:textId="77777777" w:rsidR="00780771" w:rsidRPr="00780771" w:rsidRDefault="00780771" w:rsidP="00780771">
      <w:pPr>
        <w:contextualSpacing/>
        <w:jc w:val="both"/>
        <w:rPr>
          <w:rFonts w:ascii="Times New Roman" w:hAnsi="Times New Roman" w:cs="Times New Roman"/>
          <w:b/>
        </w:rPr>
      </w:pPr>
    </w:p>
    <w:p w14:paraId="067EA87A" w14:textId="77777777" w:rsidR="00780771" w:rsidRPr="00780771" w:rsidRDefault="00780771" w:rsidP="00780771">
      <w:pPr>
        <w:numPr>
          <w:ilvl w:val="0"/>
          <w:numId w:val="25"/>
        </w:numPr>
        <w:contextualSpacing/>
        <w:jc w:val="both"/>
        <w:rPr>
          <w:rFonts w:ascii="Times New Roman" w:hAnsi="Times New Roman" w:cs="Times New Roman"/>
          <w:b/>
        </w:rPr>
      </w:pPr>
      <w:r w:rsidRPr="00780771">
        <w:rPr>
          <w:rFonts w:ascii="Times New Roman" w:hAnsi="Times New Roman" w:cs="Times New Roman"/>
          <w:b/>
          <w:bCs/>
        </w:rPr>
        <w:t>POSICIONAMENTO CONCLUSIVO SOBRE A ADEQUAÇÃO DA CONTRATAÇÃO PARA O ATENDIMENTO DA NECESSIDADE A QUE SE DESTINA:</w:t>
      </w:r>
    </w:p>
    <w:p w14:paraId="4411FC9A" w14:textId="77777777" w:rsidR="00780771" w:rsidRPr="00780771" w:rsidRDefault="00780771" w:rsidP="00780771">
      <w:pPr>
        <w:numPr>
          <w:ilvl w:val="1"/>
          <w:numId w:val="25"/>
        </w:numPr>
        <w:contextualSpacing/>
        <w:jc w:val="both"/>
        <w:rPr>
          <w:rFonts w:ascii="Times New Roman" w:hAnsi="Times New Roman" w:cs="Times New Roman"/>
          <w:b/>
        </w:rPr>
      </w:pPr>
      <w:r w:rsidRPr="00780771">
        <w:rPr>
          <w:rFonts w:ascii="Times New Roman" w:hAnsi="Times New Roman" w:cs="Times New Roman"/>
        </w:rPr>
        <w:t>Será designado como responsável pela fiscalização do contrato o(a) servidor(a) Ordilei Gomes Fernandes – Secretário Municipal de Administração.</w:t>
      </w:r>
    </w:p>
    <w:p w14:paraId="01148733" w14:textId="3A3F7F5E" w:rsidR="00780771" w:rsidRPr="00780771" w:rsidRDefault="00780771" w:rsidP="00780771">
      <w:pPr>
        <w:contextualSpacing/>
        <w:jc w:val="right"/>
        <w:rPr>
          <w:rFonts w:ascii="Times New Roman" w:hAnsi="Times New Roman" w:cs="Times New Roman"/>
        </w:rPr>
      </w:pPr>
      <w:r>
        <w:rPr>
          <w:rFonts w:ascii="Times New Roman" w:hAnsi="Times New Roman" w:cs="Times New Roman"/>
        </w:rPr>
        <w:t>Goioxim, 24</w:t>
      </w:r>
      <w:r w:rsidRPr="00780771">
        <w:rPr>
          <w:rFonts w:ascii="Times New Roman" w:hAnsi="Times New Roman" w:cs="Times New Roman"/>
        </w:rPr>
        <w:t xml:space="preserve"> de junho de 2024.</w:t>
      </w:r>
    </w:p>
    <w:p w14:paraId="0B936E8C" w14:textId="77777777" w:rsidR="00780771" w:rsidRPr="00780771" w:rsidRDefault="00780771" w:rsidP="00780771">
      <w:pPr>
        <w:contextualSpacing/>
        <w:rPr>
          <w:rFonts w:ascii="Times New Roman" w:hAnsi="Times New Roman" w:cs="Times New Roman"/>
          <w:b/>
        </w:rPr>
      </w:pPr>
    </w:p>
    <w:p w14:paraId="32049B1F" w14:textId="77777777" w:rsidR="00780771" w:rsidRPr="00780771" w:rsidRDefault="00780771" w:rsidP="00780771">
      <w:pPr>
        <w:contextualSpacing/>
        <w:rPr>
          <w:rFonts w:ascii="Times New Roman" w:hAnsi="Times New Roman" w:cs="Times New Roman"/>
          <w:b/>
        </w:rPr>
      </w:pPr>
    </w:p>
    <w:tbl>
      <w:tblPr>
        <w:tblStyle w:val="Tabelacomgrade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535"/>
        <w:gridCol w:w="2711"/>
        <w:gridCol w:w="535"/>
        <w:gridCol w:w="2922"/>
      </w:tblGrid>
      <w:tr w:rsidR="00780771" w:rsidRPr="00780771" w14:paraId="7E0C3CF9" w14:textId="77777777" w:rsidTr="00705037">
        <w:tc>
          <w:tcPr>
            <w:tcW w:w="3114" w:type="dxa"/>
            <w:tcBorders>
              <w:top w:val="single" w:sz="4" w:space="0" w:color="auto"/>
            </w:tcBorders>
          </w:tcPr>
          <w:p w14:paraId="75BFC452" w14:textId="77777777" w:rsidR="00780771" w:rsidRPr="00780771" w:rsidRDefault="00780771" w:rsidP="00780771">
            <w:pPr>
              <w:jc w:val="center"/>
              <w:rPr>
                <w:rFonts w:ascii="Times New Roman" w:hAnsi="Times New Roman"/>
                <w:b/>
                <w:sz w:val="22"/>
                <w:szCs w:val="22"/>
              </w:rPr>
            </w:pPr>
            <w:r w:rsidRPr="00780771">
              <w:rPr>
                <w:rFonts w:ascii="Times New Roman" w:hAnsi="Times New Roman"/>
                <w:b/>
                <w:sz w:val="22"/>
                <w:szCs w:val="22"/>
              </w:rPr>
              <w:t>Joseane Gutelvil</w:t>
            </w:r>
          </w:p>
          <w:p w14:paraId="58DB6DFE" w14:textId="77777777" w:rsidR="00780771" w:rsidRPr="00780771" w:rsidRDefault="00780771" w:rsidP="00780771">
            <w:pPr>
              <w:jc w:val="center"/>
              <w:rPr>
                <w:rFonts w:ascii="Times New Roman" w:hAnsi="Times New Roman"/>
                <w:sz w:val="22"/>
                <w:szCs w:val="22"/>
              </w:rPr>
            </w:pPr>
            <w:r w:rsidRPr="00780771">
              <w:rPr>
                <w:rFonts w:ascii="Times New Roman" w:hAnsi="Times New Roman"/>
                <w:sz w:val="22"/>
                <w:szCs w:val="22"/>
              </w:rPr>
              <w:t>Secretária de Assistência Social</w:t>
            </w:r>
          </w:p>
        </w:tc>
        <w:tc>
          <w:tcPr>
            <w:tcW w:w="567" w:type="dxa"/>
          </w:tcPr>
          <w:p w14:paraId="75179697" w14:textId="77777777" w:rsidR="00780771" w:rsidRPr="00780771" w:rsidRDefault="00780771" w:rsidP="00780771">
            <w:pPr>
              <w:jc w:val="center"/>
              <w:rPr>
                <w:rFonts w:ascii="Times New Roman" w:hAnsi="Times New Roman"/>
                <w:b/>
                <w:sz w:val="22"/>
                <w:szCs w:val="22"/>
              </w:rPr>
            </w:pPr>
          </w:p>
        </w:tc>
        <w:tc>
          <w:tcPr>
            <w:tcW w:w="2835" w:type="dxa"/>
            <w:tcBorders>
              <w:top w:val="single" w:sz="4" w:space="0" w:color="auto"/>
            </w:tcBorders>
          </w:tcPr>
          <w:p w14:paraId="24F91F96" w14:textId="77777777" w:rsidR="00780771" w:rsidRPr="00780771" w:rsidRDefault="00780771" w:rsidP="00780771">
            <w:pPr>
              <w:jc w:val="center"/>
              <w:rPr>
                <w:rFonts w:ascii="Times New Roman" w:hAnsi="Times New Roman"/>
                <w:b/>
                <w:sz w:val="22"/>
                <w:szCs w:val="22"/>
              </w:rPr>
            </w:pPr>
            <w:r w:rsidRPr="00780771">
              <w:rPr>
                <w:rFonts w:ascii="Times New Roman" w:hAnsi="Times New Roman"/>
                <w:b/>
                <w:sz w:val="22"/>
                <w:szCs w:val="22"/>
              </w:rPr>
              <w:t>Ordilei Gomes Fernandes</w:t>
            </w:r>
          </w:p>
          <w:p w14:paraId="043D735F" w14:textId="77777777" w:rsidR="00780771" w:rsidRPr="00780771" w:rsidRDefault="00780771" w:rsidP="00780771">
            <w:pPr>
              <w:jc w:val="center"/>
              <w:rPr>
                <w:rFonts w:ascii="Times New Roman" w:hAnsi="Times New Roman"/>
                <w:sz w:val="22"/>
                <w:szCs w:val="22"/>
              </w:rPr>
            </w:pPr>
            <w:r w:rsidRPr="00780771">
              <w:rPr>
                <w:rFonts w:ascii="Times New Roman" w:hAnsi="Times New Roman"/>
                <w:sz w:val="22"/>
                <w:szCs w:val="22"/>
              </w:rPr>
              <w:t>Secretário de Administração</w:t>
            </w:r>
          </w:p>
        </w:tc>
        <w:tc>
          <w:tcPr>
            <w:tcW w:w="567" w:type="dxa"/>
          </w:tcPr>
          <w:p w14:paraId="447FA7A1" w14:textId="77777777" w:rsidR="00780771" w:rsidRPr="00780771" w:rsidRDefault="00780771" w:rsidP="00780771">
            <w:pPr>
              <w:jc w:val="center"/>
              <w:rPr>
                <w:rFonts w:ascii="Times New Roman" w:hAnsi="Times New Roman"/>
                <w:sz w:val="22"/>
                <w:szCs w:val="22"/>
              </w:rPr>
            </w:pPr>
          </w:p>
        </w:tc>
        <w:tc>
          <w:tcPr>
            <w:tcW w:w="3112" w:type="dxa"/>
            <w:tcBorders>
              <w:top w:val="single" w:sz="4" w:space="0" w:color="auto"/>
            </w:tcBorders>
          </w:tcPr>
          <w:p w14:paraId="704E9417" w14:textId="77777777" w:rsidR="00780771" w:rsidRPr="00780771" w:rsidRDefault="00780771" w:rsidP="00780771">
            <w:pPr>
              <w:jc w:val="center"/>
              <w:rPr>
                <w:rFonts w:ascii="Times New Roman" w:hAnsi="Times New Roman"/>
                <w:b/>
                <w:sz w:val="22"/>
                <w:szCs w:val="22"/>
              </w:rPr>
            </w:pPr>
            <w:r w:rsidRPr="00780771">
              <w:rPr>
                <w:rFonts w:ascii="Times New Roman" w:hAnsi="Times New Roman"/>
                <w:b/>
                <w:sz w:val="22"/>
                <w:szCs w:val="22"/>
              </w:rPr>
              <w:t>Santina Fatima Motta</w:t>
            </w:r>
          </w:p>
          <w:p w14:paraId="119436F0" w14:textId="77777777" w:rsidR="00780771" w:rsidRPr="00780771" w:rsidRDefault="00780771" w:rsidP="00780771">
            <w:pPr>
              <w:jc w:val="center"/>
              <w:rPr>
                <w:rFonts w:ascii="Times New Roman" w:hAnsi="Times New Roman"/>
                <w:sz w:val="22"/>
                <w:szCs w:val="22"/>
              </w:rPr>
            </w:pPr>
            <w:r w:rsidRPr="00780771">
              <w:rPr>
                <w:rFonts w:ascii="Times New Roman" w:hAnsi="Times New Roman"/>
                <w:sz w:val="22"/>
                <w:szCs w:val="22"/>
              </w:rPr>
              <w:t>Secretária de Esportes, Cultura e Lazer</w:t>
            </w:r>
          </w:p>
        </w:tc>
      </w:tr>
    </w:tbl>
    <w:p w14:paraId="368C079B" w14:textId="77777777" w:rsidR="00780771" w:rsidRPr="00780771" w:rsidRDefault="00780771" w:rsidP="00780771">
      <w:pPr>
        <w:tabs>
          <w:tab w:val="left" w:pos="1020"/>
        </w:tabs>
        <w:spacing w:before="240"/>
        <w:rPr>
          <w:rFonts w:ascii="Times New Roman" w:hAnsi="Times New Roman" w:cs="Times New Roman"/>
        </w:rPr>
      </w:pPr>
    </w:p>
    <w:p w14:paraId="350C958F" w14:textId="77777777" w:rsidR="00780771" w:rsidRPr="00780771" w:rsidRDefault="00780771" w:rsidP="00780771">
      <w:pPr>
        <w:tabs>
          <w:tab w:val="left" w:pos="1020"/>
        </w:tabs>
        <w:rPr>
          <w:rFonts w:ascii="Times New Roman" w:hAnsi="Times New Roman" w:cs="Times New Roman"/>
        </w:rPr>
      </w:pPr>
    </w:p>
    <w:p w14:paraId="179F4D2A" w14:textId="77777777" w:rsidR="00741A48" w:rsidRPr="00741A48" w:rsidRDefault="00741A48" w:rsidP="00741A48">
      <w:pPr>
        <w:spacing w:after="0"/>
        <w:jc w:val="center"/>
        <w:rPr>
          <w:rFonts w:ascii="Times New Roman" w:hAnsi="Times New Roman" w:cs="Times New Roman"/>
          <w:b/>
        </w:rPr>
      </w:pPr>
    </w:p>
    <w:p w14:paraId="6862F6C2" w14:textId="77777777" w:rsidR="00741A48" w:rsidRPr="00741A48" w:rsidRDefault="00741A48" w:rsidP="00741A48">
      <w:pPr>
        <w:tabs>
          <w:tab w:val="left" w:pos="1020"/>
        </w:tabs>
        <w:rPr>
          <w:rFonts w:ascii="Times New Roman" w:hAnsi="Times New Roman" w:cs="Times New Roman"/>
        </w:rPr>
      </w:pPr>
    </w:p>
    <w:p w14:paraId="63849FBD" w14:textId="3AFED77E" w:rsidR="00780771" w:rsidRDefault="00780771">
      <w:pPr>
        <w:rPr>
          <w:rFonts w:ascii="Times New Roman" w:hAnsi="Times New Roman" w:cs="Times New Roman"/>
          <w:b/>
          <w:bCs/>
        </w:rPr>
      </w:pPr>
    </w:p>
    <w:p w14:paraId="7C00EAB5" w14:textId="226DA5F6" w:rsidR="002D501F" w:rsidRPr="00342FC1" w:rsidRDefault="002D501F" w:rsidP="00342FC1">
      <w:pPr>
        <w:spacing w:after="0"/>
        <w:jc w:val="center"/>
        <w:rPr>
          <w:rFonts w:ascii="Times New Roman" w:hAnsi="Times New Roman" w:cs="Times New Roman"/>
          <w:lang w:val="x-none"/>
        </w:rPr>
      </w:pPr>
      <w:r w:rsidRPr="00B05235">
        <w:rPr>
          <w:rFonts w:ascii="Times New Roman" w:hAnsi="Times New Roman" w:cs="Times New Roman"/>
          <w:b/>
          <w:bCs/>
        </w:rPr>
        <w:t>ANEXO II – MODELO DE PROPOSTA</w:t>
      </w:r>
    </w:p>
    <w:p w14:paraId="4A391538" w14:textId="77777777" w:rsidR="002D501F" w:rsidRPr="00B05235" w:rsidRDefault="002D501F" w:rsidP="00692C9E">
      <w:pPr>
        <w:spacing w:after="0" w:line="240" w:lineRule="auto"/>
        <w:jc w:val="center"/>
        <w:rPr>
          <w:rFonts w:ascii="Times New Roman" w:hAnsi="Times New Roman" w:cs="Times New Roman"/>
        </w:rPr>
      </w:pPr>
      <w:r w:rsidRPr="00B05235">
        <w:rPr>
          <w:rFonts w:ascii="Times New Roman" w:hAnsi="Times New Roman" w:cs="Times New Roman"/>
        </w:rPr>
        <w:t>(Preferencialmente em papel timbrado da empresa).</w:t>
      </w:r>
    </w:p>
    <w:p w14:paraId="0AEFDBBD"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Ao</w:t>
      </w:r>
    </w:p>
    <w:p w14:paraId="2ECDA5B2"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 xml:space="preserve">Pregoeiro </w:t>
      </w:r>
    </w:p>
    <w:p w14:paraId="225A74CF"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Município de Goioxim-PR</w:t>
      </w:r>
    </w:p>
    <w:p w14:paraId="033FE632" w14:textId="77777777" w:rsidR="002D501F" w:rsidRPr="00B05235" w:rsidRDefault="002D501F" w:rsidP="00692C9E">
      <w:pPr>
        <w:spacing w:after="0" w:line="240" w:lineRule="auto"/>
        <w:jc w:val="center"/>
        <w:rPr>
          <w:rFonts w:ascii="Times New Roman" w:hAnsi="Times New Roman" w:cs="Times New Roman"/>
          <w:b/>
        </w:rPr>
      </w:pPr>
      <w:r w:rsidRPr="00B05235">
        <w:rPr>
          <w:rFonts w:ascii="Times New Roman" w:hAnsi="Times New Roman" w:cs="Times New Roman"/>
          <w:b/>
        </w:rPr>
        <w:t>PROPOSTA DE PREÇOS</w:t>
      </w:r>
    </w:p>
    <w:p w14:paraId="456EBA18" w14:textId="28C522A3" w:rsidR="002D501F" w:rsidRPr="00B05235" w:rsidRDefault="002D501F" w:rsidP="00692C9E">
      <w:pPr>
        <w:spacing w:after="0" w:line="240" w:lineRule="auto"/>
        <w:jc w:val="center"/>
        <w:rPr>
          <w:rFonts w:ascii="Times New Roman" w:hAnsi="Times New Roman" w:cs="Times New Roman"/>
          <w:b/>
        </w:rPr>
      </w:pPr>
      <w:r w:rsidRPr="00B05235">
        <w:rPr>
          <w:rFonts w:ascii="Times New Roman" w:hAnsi="Times New Roman" w:cs="Times New Roman"/>
          <w:b/>
        </w:rPr>
        <w:t xml:space="preserve">PREGÃO ELETRÔNICO (SRP) nº </w:t>
      </w:r>
      <w:r w:rsidR="00780771">
        <w:rPr>
          <w:rFonts w:ascii="Times New Roman" w:hAnsi="Times New Roman" w:cs="Times New Roman"/>
          <w:b/>
        </w:rPr>
        <w:t>039</w:t>
      </w:r>
      <w:r w:rsidR="009E7AA3" w:rsidRPr="00B05235">
        <w:rPr>
          <w:rFonts w:ascii="Times New Roman" w:hAnsi="Times New Roman" w:cs="Times New Roman"/>
          <w:b/>
        </w:rPr>
        <w:t>/2024</w:t>
      </w:r>
    </w:p>
    <w:p w14:paraId="43E611D3" w14:textId="77777777" w:rsidR="002D501F" w:rsidRPr="00B05235" w:rsidRDefault="002D501F" w:rsidP="00692C9E">
      <w:pPr>
        <w:spacing w:after="0" w:line="240" w:lineRule="auto"/>
        <w:rPr>
          <w:rFonts w:ascii="Times New Roman" w:hAnsi="Times New Roman" w:cs="Times New Roman"/>
          <w:b/>
        </w:rPr>
      </w:pPr>
    </w:p>
    <w:p w14:paraId="6C4693BB" w14:textId="77777777" w:rsidR="002D501F" w:rsidRPr="00B05235" w:rsidRDefault="002D501F" w:rsidP="00692C9E">
      <w:pPr>
        <w:spacing w:after="0" w:line="240" w:lineRule="auto"/>
        <w:jc w:val="both"/>
        <w:rPr>
          <w:rFonts w:ascii="Times New Roman" w:hAnsi="Times New Roman" w:cs="Times New Roman"/>
          <w:b/>
        </w:rPr>
      </w:pPr>
      <w:r w:rsidRPr="00B05235">
        <w:rPr>
          <w:rFonts w:ascii="Times New Roman" w:hAnsi="Times New Roman" w:cs="Times New Roman"/>
          <w:b/>
        </w:rPr>
        <w:t xml:space="preserve">IDENTIFICAÇÃO DO PROPONENTE: Razão </w:t>
      </w:r>
      <w:r w:rsidRPr="00B05235">
        <w:rPr>
          <w:rFonts w:ascii="Times New Roman" w:hAnsi="Times New Roman" w:cs="Times New Roman"/>
        </w:rPr>
        <w:t>social da licitante, número de inscrição junto CNPJ/MF, endereço completo, telefone e endereço eletrônico (e-mail) para contato, número da conta corrente, agência e respectivo Banco</w:t>
      </w:r>
      <w:r w:rsidRPr="00B05235">
        <w:rPr>
          <w:rFonts w:ascii="Times New Roman" w:hAnsi="Times New Roman" w:cs="Times New Roman"/>
          <w:b/>
        </w:rPr>
        <w:t>.</w:t>
      </w:r>
    </w:p>
    <w:p w14:paraId="6A9E6318"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b/>
        </w:rPr>
        <w:t xml:space="preserve">IDENTIFICAÇÃO DO REPRESENTANTE LEGAL: </w:t>
      </w:r>
      <w:r w:rsidRPr="00B05235">
        <w:rPr>
          <w:rFonts w:ascii="Times New Roman" w:hAnsi="Times New Roman" w:cs="Times New Roman"/>
        </w:rPr>
        <w:t>Dados do responsável que assinará o instrumento Contratual, compreendendo: Nome, CPF, RG, estado civil, profissão, endereço completo.</w:t>
      </w:r>
    </w:p>
    <w:p w14:paraId="594C7ACA"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b/>
        </w:rPr>
        <w:t xml:space="preserve">IDENTIFICAÇÃO DO PREPOSTO: </w:t>
      </w:r>
      <w:r w:rsidRPr="00B05235">
        <w:rPr>
          <w:rFonts w:ascii="Times New Roman" w:hAnsi="Times New Roman" w:cs="Times New Roman"/>
        </w:rPr>
        <w:t>Dados do preposto, que deverá possuir vínculo empregatício com a vencedora da licitação, compreendendo: Nome, CPF, RG, e-mail, telefone para contato direto;</w:t>
      </w:r>
    </w:p>
    <w:p w14:paraId="660F86E0"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Apresentamos nossa proposta para fornecimento dos Itens abaixo discriminados, conforme TERMO DE REFERENCIA - ANEXO I, que integra o instrumento convocatório da licitação em epígrafe.</w:t>
      </w:r>
    </w:p>
    <w:tbl>
      <w:tblPr>
        <w:tblW w:w="9776" w:type="dxa"/>
        <w:tblCellMar>
          <w:left w:w="70" w:type="dxa"/>
          <w:right w:w="70" w:type="dxa"/>
        </w:tblCellMar>
        <w:tblLook w:val="04A0" w:firstRow="1" w:lastRow="0" w:firstColumn="1" w:lastColumn="0" w:noHBand="0" w:noVBand="1"/>
      </w:tblPr>
      <w:tblGrid>
        <w:gridCol w:w="727"/>
        <w:gridCol w:w="3033"/>
        <w:gridCol w:w="2047"/>
        <w:gridCol w:w="709"/>
        <w:gridCol w:w="1276"/>
        <w:gridCol w:w="1984"/>
      </w:tblGrid>
      <w:tr w:rsidR="002D501F" w:rsidRPr="00B05235" w14:paraId="07E543CE" w14:textId="77777777" w:rsidTr="00692C9E">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62400" w14:textId="77777777" w:rsidR="002D501F" w:rsidRPr="00B05235" w:rsidRDefault="002D501F" w:rsidP="00692C9E">
            <w:pPr>
              <w:spacing w:after="0" w:line="240" w:lineRule="auto"/>
              <w:rPr>
                <w:rFonts w:ascii="Times New Roman" w:eastAsia="Times New Roman" w:hAnsi="Times New Roman" w:cs="Times New Roman"/>
                <w:b/>
                <w:bCs/>
              </w:rPr>
            </w:pPr>
            <w:r w:rsidRPr="00B05235">
              <w:rPr>
                <w:rFonts w:ascii="Times New Roman" w:eastAsia="Times New Roman" w:hAnsi="Times New Roman" w:cs="Times New Roman"/>
                <w:b/>
                <w:bCs/>
              </w:rPr>
              <w:t>ITEM</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14:paraId="72901207" w14:textId="77777777" w:rsidR="002D501F" w:rsidRPr="00B05235" w:rsidRDefault="002D501F" w:rsidP="00692C9E">
            <w:pPr>
              <w:spacing w:after="0" w:line="240" w:lineRule="auto"/>
              <w:rPr>
                <w:rFonts w:ascii="Times New Roman" w:eastAsia="Times New Roman" w:hAnsi="Times New Roman" w:cs="Times New Roman"/>
                <w:b/>
                <w:bCs/>
              </w:rPr>
            </w:pPr>
            <w:r w:rsidRPr="00B05235">
              <w:rPr>
                <w:rFonts w:ascii="Times New Roman" w:eastAsia="Times New Roman" w:hAnsi="Times New Roman" w:cs="Times New Roman"/>
                <w:b/>
                <w:bCs/>
              </w:rPr>
              <w:t>PRODUTO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C108477" w14:textId="77777777" w:rsidR="002D501F" w:rsidRPr="00B05235" w:rsidRDefault="002D501F" w:rsidP="00692C9E">
            <w:pPr>
              <w:spacing w:after="0" w:line="240" w:lineRule="auto"/>
              <w:rPr>
                <w:rFonts w:ascii="Times New Roman" w:eastAsia="Times New Roman" w:hAnsi="Times New Roman" w:cs="Times New Roman"/>
                <w:b/>
                <w:bCs/>
              </w:rPr>
            </w:pPr>
            <w:r w:rsidRPr="00B05235">
              <w:rPr>
                <w:rFonts w:ascii="Times New Roman" w:eastAsia="Times New Roman" w:hAnsi="Times New Roman" w:cs="Times New Roman"/>
                <w:b/>
                <w:bCs/>
              </w:rPr>
              <w:t>MARCA/MODELO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0B68EB0" w14:textId="77777777" w:rsidR="002D501F" w:rsidRPr="00B05235" w:rsidRDefault="002D501F" w:rsidP="00692C9E">
            <w:pPr>
              <w:spacing w:after="0" w:line="240" w:lineRule="auto"/>
              <w:rPr>
                <w:rFonts w:ascii="Times New Roman" w:eastAsia="Times New Roman" w:hAnsi="Times New Roman" w:cs="Times New Roman"/>
                <w:b/>
                <w:bCs/>
              </w:rPr>
            </w:pPr>
            <w:r w:rsidRPr="00B05235">
              <w:rPr>
                <w:rFonts w:ascii="Times New Roman" w:eastAsia="Times New Roman" w:hAnsi="Times New Roman" w:cs="Times New Roman"/>
                <w:b/>
                <w:bCs/>
              </w:rPr>
              <w:t>QTD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8CDE63" w14:textId="77777777" w:rsidR="002D501F" w:rsidRPr="00B05235" w:rsidRDefault="002D501F" w:rsidP="00692C9E">
            <w:pPr>
              <w:spacing w:after="0" w:line="240" w:lineRule="auto"/>
              <w:rPr>
                <w:rFonts w:ascii="Times New Roman" w:eastAsia="Times New Roman" w:hAnsi="Times New Roman" w:cs="Times New Roman"/>
                <w:b/>
                <w:bCs/>
              </w:rPr>
            </w:pPr>
            <w:r w:rsidRPr="00B05235">
              <w:rPr>
                <w:rFonts w:ascii="Times New Roman" w:eastAsia="Times New Roman" w:hAnsi="Times New Roman" w:cs="Times New Roman"/>
                <w:b/>
                <w:bCs/>
              </w:rPr>
              <w:t xml:space="preserve"> VALOR UNI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53C5DBF" w14:textId="77777777" w:rsidR="002D501F" w:rsidRPr="00B05235" w:rsidRDefault="002D501F" w:rsidP="00692C9E">
            <w:pPr>
              <w:spacing w:after="0" w:line="240" w:lineRule="auto"/>
              <w:rPr>
                <w:rFonts w:ascii="Times New Roman" w:eastAsia="Times New Roman" w:hAnsi="Times New Roman" w:cs="Times New Roman"/>
                <w:b/>
                <w:bCs/>
              </w:rPr>
            </w:pPr>
            <w:r w:rsidRPr="00B05235">
              <w:rPr>
                <w:rFonts w:ascii="Times New Roman" w:eastAsia="Times New Roman" w:hAnsi="Times New Roman" w:cs="Times New Roman"/>
                <w:b/>
                <w:bCs/>
              </w:rPr>
              <w:t xml:space="preserve"> VALOR TOTAL </w:t>
            </w:r>
          </w:p>
        </w:tc>
      </w:tr>
      <w:tr w:rsidR="002D501F" w:rsidRPr="00B05235" w14:paraId="4713A092" w14:textId="77777777" w:rsidTr="00692C9E">
        <w:trPr>
          <w:trHeight w:val="382"/>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14:paraId="0166DA08" w14:textId="77777777" w:rsidR="002D501F" w:rsidRPr="00B05235" w:rsidRDefault="002D501F" w:rsidP="00692C9E">
            <w:pPr>
              <w:spacing w:after="0" w:line="240" w:lineRule="auto"/>
              <w:jc w:val="right"/>
              <w:rPr>
                <w:rFonts w:ascii="Times New Roman" w:eastAsia="Times New Roman" w:hAnsi="Times New Roman" w:cs="Times New Roman"/>
              </w:rPr>
            </w:pPr>
          </w:p>
        </w:tc>
        <w:tc>
          <w:tcPr>
            <w:tcW w:w="4207" w:type="dxa"/>
            <w:tcBorders>
              <w:top w:val="nil"/>
              <w:left w:val="nil"/>
              <w:bottom w:val="single" w:sz="4" w:space="0" w:color="auto"/>
              <w:right w:val="single" w:sz="4" w:space="0" w:color="auto"/>
            </w:tcBorders>
            <w:shd w:val="clear" w:color="auto" w:fill="auto"/>
            <w:hideMark/>
          </w:tcPr>
          <w:p w14:paraId="61C70E1D" w14:textId="77777777" w:rsidR="002D501F" w:rsidRPr="00B05235" w:rsidRDefault="002D501F" w:rsidP="00692C9E">
            <w:pPr>
              <w:spacing w:after="0" w:line="240" w:lineRule="auto"/>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14:paraId="2C756AFE" w14:textId="77777777" w:rsidR="002D501F" w:rsidRPr="00B05235" w:rsidRDefault="002D501F" w:rsidP="00692C9E">
            <w:pPr>
              <w:spacing w:after="0" w:line="240" w:lineRule="auto"/>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auto" w:fill="auto"/>
            <w:noWrap/>
            <w:vAlign w:val="bottom"/>
            <w:hideMark/>
          </w:tcPr>
          <w:p w14:paraId="2F966C43" w14:textId="77777777" w:rsidR="002D501F" w:rsidRPr="00B05235" w:rsidRDefault="002D501F" w:rsidP="00692C9E">
            <w:pPr>
              <w:spacing w:after="0" w:line="240" w:lineRule="auto"/>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14:paraId="38C425F3" w14:textId="77777777" w:rsidR="002D501F" w:rsidRPr="00B05235" w:rsidRDefault="002D501F" w:rsidP="00692C9E">
            <w:pPr>
              <w:spacing w:after="0" w:line="240" w:lineRule="auto"/>
              <w:rPr>
                <w:rFonts w:ascii="Times New Roman" w:eastAsia="Times New Roman" w:hAnsi="Times New Roman" w:cs="Times New Roman"/>
              </w:rPr>
            </w:pPr>
            <w:r w:rsidRPr="00B05235">
              <w:rPr>
                <w:rFonts w:ascii="Times New Roman" w:eastAsia="Times New Roman" w:hAnsi="Times New Roman" w:cs="Times New Roman"/>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57F0AC6C" w14:textId="77777777" w:rsidR="002D501F" w:rsidRPr="00B05235" w:rsidRDefault="002D501F" w:rsidP="00692C9E">
            <w:pPr>
              <w:spacing w:after="0" w:line="240" w:lineRule="auto"/>
              <w:rPr>
                <w:rFonts w:ascii="Times New Roman" w:eastAsia="Times New Roman" w:hAnsi="Times New Roman" w:cs="Times New Roman"/>
              </w:rPr>
            </w:pPr>
          </w:p>
        </w:tc>
      </w:tr>
    </w:tbl>
    <w:p w14:paraId="5703EC1C" w14:textId="77777777" w:rsidR="002D501F" w:rsidRPr="00B05235" w:rsidRDefault="002D501F" w:rsidP="00692C9E">
      <w:pPr>
        <w:spacing w:after="0" w:line="240" w:lineRule="auto"/>
        <w:rPr>
          <w:rFonts w:ascii="Times New Roman" w:hAnsi="Times New Roman" w:cs="Times New Roman"/>
          <w:b/>
        </w:rPr>
      </w:pPr>
      <w:r w:rsidRPr="00B05235">
        <w:rPr>
          <w:rFonts w:ascii="Times New Roman" w:hAnsi="Times New Roman" w:cs="Times New Roman"/>
          <w:b/>
        </w:rPr>
        <w:t>DECLARAÇÕES:</w:t>
      </w:r>
    </w:p>
    <w:p w14:paraId="4C85DDAA" w14:textId="77777777" w:rsidR="002D501F" w:rsidRPr="00B05235" w:rsidRDefault="002D501F" w:rsidP="00406E88">
      <w:pPr>
        <w:numPr>
          <w:ilvl w:val="0"/>
          <w:numId w:val="15"/>
        </w:numPr>
        <w:spacing w:after="0" w:line="240" w:lineRule="auto"/>
        <w:jc w:val="both"/>
        <w:rPr>
          <w:rFonts w:ascii="Times New Roman" w:hAnsi="Times New Roman" w:cs="Times New Roman"/>
        </w:rPr>
      </w:pPr>
      <w:r w:rsidRPr="00B05235">
        <w:rPr>
          <w:rFonts w:ascii="Times New Roman" w:hAnsi="Times New Roman" w:cs="Times New Roman"/>
        </w:rPr>
        <w:t>Tomamos conhecimento de todas as informações e das condições locais para o cumprimento das obrigações, e execução do objeto da licitação e na concordância com todos os termos deste edital;</w:t>
      </w:r>
    </w:p>
    <w:p w14:paraId="4695A763" w14:textId="77777777" w:rsidR="002D501F" w:rsidRPr="00B05235" w:rsidRDefault="002D501F" w:rsidP="00406E88">
      <w:pPr>
        <w:numPr>
          <w:ilvl w:val="0"/>
          <w:numId w:val="15"/>
        </w:numPr>
        <w:spacing w:after="0" w:line="240" w:lineRule="auto"/>
        <w:jc w:val="both"/>
        <w:rPr>
          <w:rFonts w:ascii="Times New Roman" w:hAnsi="Times New Roman" w:cs="Times New Roman"/>
        </w:rPr>
      </w:pPr>
      <w:r w:rsidRPr="00B05235">
        <w:rPr>
          <w:rFonts w:ascii="Times New Roman" w:hAnsi="Times New Roman" w:cs="Times New Roman"/>
        </w:rPr>
        <w:t>Que a proposta de preços terá validade de 60 (sessenta) dias corridos contados da data de sua apresentação;</w:t>
      </w:r>
    </w:p>
    <w:p w14:paraId="764358A1" w14:textId="77777777" w:rsidR="002D501F" w:rsidRPr="00B05235" w:rsidRDefault="002D501F" w:rsidP="00406E88">
      <w:pPr>
        <w:numPr>
          <w:ilvl w:val="0"/>
          <w:numId w:val="15"/>
        </w:numPr>
        <w:spacing w:after="0" w:line="240" w:lineRule="auto"/>
        <w:jc w:val="both"/>
        <w:rPr>
          <w:rFonts w:ascii="Times New Roman" w:hAnsi="Times New Roman" w:cs="Times New Roman"/>
        </w:rPr>
      </w:pPr>
      <w:r w:rsidRPr="00B05235">
        <w:rPr>
          <w:rFonts w:ascii="Times New Roman" w:hAnsi="Times New Roman" w:cs="Times New Roman"/>
        </w:rPr>
        <w:t>Que atende os requisitos de qualidade mínima exigidos do(s) produto(s) ou serviço(s) bem como seus prazos e condições de entrega;</w:t>
      </w:r>
    </w:p>
    <w:p w14:paraId="10AC0643" w14:textId="77777777" w:rsidR="002D501F" w:rsidRPr="00B05235" w:rsidRDefault="002D501F" w:rsidP="00406E88">
      <w:pPr>
        <w:numPr>
          <w:ilvl w:val="0"/>
          <w:numId w:val="15"/>
        </w:numPr>
        <w:spacing w:after="0" w:line="240" w:lineRule="auto"/>
        <w:jc w:val="both"/>
        <w:rPr>
          <w:rFonts w:ascii="Times New Roman" w:hAnsi="Times New Roman" w:cs="Times New Roman"/>
        </w:rPr>
      </w:pPr>
      <w:r w:rsidRPr="00B05235">
        <w:rPr>
          <w:rFonts w:ascii="Times New Roman" w:hAnsi="Times New Roman" w:cs="Times New Roman"/>
        </w:rPr>
        <w:t>Que nos preços ofertados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3278EFDD" w14:textId="77777777" w:rsidR="002D501F" w:rsidRPr="00B05235" w:rsidRDefault="002D501F" w:rsidP="00692C9E">
      <w:pPr>
        <w:pStyle w:val="Textopadro"/>
        <w:widowControl/>
        <w:tabs>
          <w:tab w:val="left" w:pos="284"/>
          <w:tab w:val="left" w:pos="567"/>
        </w:tabs>
        <w:jc w:val="center"/>
        <w:rPr>
          <w:caps/>
          <w:sz w:val="22"/>
          <w:szCs w:val="22"/>
          <w:lang w:val="pt-BR"/>
        </w:rPr>
      </w:pPr>
      <w:r w:rsidRPr="00B05235">
        <w:rPr>
          <w:caps/>
          <w:sz w:val="22"/>
          <w:szCs w:val="22"/>
          <w:lang w:val="pt-BR"/>
        </w:rPr>
        <w:t>local e data</w:t>
      </w:r>
    </w:p>
    <w:p w14:paraId="6496BB9D" w14:textId="77777777" w:rsidR="002D501F" w:rsidRPr="00B05235" w:rsidRDefault="002D501F" w:rsidP="00692C9E">
      <w:pPr>
        <w:pStyle w:val="Textopadro"/>
        <w:widowControl/>
        <w:tabs>
          <w:tab w:val="left" w:pos="284"/>
          <w:tab w:val="left" w:pos="567"/>
        </w:tabs>
        <w:jc w:val="center"/>
        <w:rPr>
          <w:caps/>
          <w:sz w:val="22"/>
          <w:szCs w:val="22"/>
          <w:lang w:val="pt-BR"/>
        </w:rPr>
      </w:pPr>
      <w:r w:rsidRPr="00B05235">
        <w:rPr>
          <w:caps/>
          <w:sz w:val="22"/>
          <w:szCs w:val="22"/>
          <w:lang w:val="pt-BR"/>
        </w:rPr>
        <w:t>__________________________</w:t>
      </w:r>
    </w:p>
    <w:p w14:paraId="05A85712" w14:textId="77777777" w:rsidR="002D501F" w:rsidRPr="00B05235" w:rsidRDefault="002D501F" w:rsidP="00692C9E">
      <w:pPr>
        <w:tabs>
          <w:tab w:val="left" w:pos="284"/>
        </w:tabs>
        <w:spacing w:after="0" w:line="240" w:lineRule="auto"/>
        <w:jc w:val="center"/>
        <w:rPr>
          <w:rFonts w:ascii="Times New Roman" w:hAnsi="Times New Roman" w:cs="Times New Roman"/>
          <w:b/>
          <w:bCs/>
        </w:rPr>
      </w:pPr>
      <w:r w:rsidRPr="00B05235">
        <w:rPr>
          <w:rFonts w:ascii="Times New Roman" w:hAnsi="Times New Roman" w:cs="Times New Roman"/>
          <w:b/>
          <w:bCs/>
        </w:rPr>
        <w:t>ASSINATURA REPRESENTANTE LEGAL DA EMPRESA</w:t>
      </w:r>
    </w:p>
    <w:p w14:paraId="262109A2"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rPr>
        <w:br w:type="page"/>
      </w:r>
      <w:r w:rsidRPr="00B05235">
        <w:rPr>
          <w:rFonts w:ascii="Times New Roman" w:hAnsi="Times New Roman" w:cs="Times New Roman"/>
          <w:b/>
          <w:bCs/>
        </w:rPr>
        <w:t>ANEXO III – MODELO DE DECLARAÇÃO UNIFICADA</w:t>
      </w:r>
    </w:p>
    <w:p w14:paraId="5C7B5940" w14:textId="77777777" w:rsidR="002D501F" w:rsidRPr="00B05235" w:rsidRDefault="002D501F" w:rsidP="00692C9E">
      <w:pPr>
        <w:spacing w:after="0" w:line="240" w:lineRule="auto"/>
        <w:jc w:val="center"/>
        <w:rPr>
          <w:rFonts w:ascii="Times New Roman" w:hAnsi="Times New Roman" w:cs="Times New Roman"/>
        </w:rPr>
      </w:pPr>
      <w:r w:rsidRPr="00B05235">
        <w:rPr>
          <w:rFonts w:ascii="Times New Roman" w:hAnsi="Times New Roman" w:cs="Times New Roman"/>
        </w:rPr>
        <w:t>(Preferencialmente em papel timbrado da empresa)</w:t>
      </w:r>
    </w:p>
    <w:p w14:paraId="031BDE72"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Ao</w:t>
      </w:r>
    </w:p>
    <w:p w14:paraId="5F3167FF"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 xml:space="preserve">Pregoeiro </w:t>
      </w:r>
    </w:p>
    <w:p w14:paraId="056F7E67"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Município de Goioxim-PR</w:t>
      </w:r>
    </w:p>
    <w:p w14:paraId="2150FAF4" w14:textId="77777777" w:rsidR="002D501F" w:rsidRPr="00B05235" w:rsidRDefault="002D501F" w:rsidP="00692C9E">
      <w:pPr>
        <w:spacing w:after="0" w:line="240" w:lineRule="auto"/>
        <w:jc w:val="center"/>
        <w:rPr>
          <w:rFonts w:ascii="Times New Roman" w:hAnsi="Times New Roman" w:cs="Times New Roman"/>
        </w:rPr>
      </w:pPr>
      <w:r w:rsidRPr="00B05235">
        <w:rPr>
          <w:rFonts w:ascii="Times New Roman" w:hAnsi="Times New Roman" w:cs="Times New Roman"/>
          <w:b/>
        </w:rPr>
        <w:t>DECLARAÇÃO PARA EFEITOS DE HABILITAÇÃO</w:t>
      </w:r>
    </w:p>
    <w:p w14:paraId="3AB82BB2" w14:textId="5972057F"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 empresa XXX, inscrita no CNPJ sob o número XXX, sediada XXX, através de seu representante, Sr(a). XXX, CPF número XXX, RG número XXX na qualidade de proponente do procedimento licitatório na modalidade </w:t>
      </w:r>
      <w:r w:rsidRPr="00B05235">
        <w:rPr>
          <w:rFonts w:ascii="Times New Roman" w:hAnsi="Times New Roman" w:cs="Times New Roman"/>
          <w:b/>
          <w:color w:val="auto"/>
          <w:sz w:val="22"/>
          <w:szCs w:val="22"/>
        </w:rPr>
        <w:t xml:space="preserve">Pregão Eletrônico (SRP) nº </w:t>
      </w:r>
      <w:r w:rsidR="00FF4795">
        <w:rPr>
          <w:rFonts w:ascii="Times New Roman" w:hAnsi="Times New Roman" w:cs="Times New Roman"/>
          <w:b/>
          <w:color w:val="auto"/>
          <w:sz w:val="22"/>
          <w:szCs w:val="22"/>
        </w:rPr>
        <w:t>039</w:t>
      </w:r>
      <w:r w:rsidR="009E7AA3" w:rsidRPr="00B05235">
        <w:rPr>
          <w:rFonts w:ascii="Times New Roman" w:hAnsi="Times New Roman" w:cs="Times New Roman"/>
          <w:b/>
          <w:color w:val="auto"/>
          <w:sz w:val="22"/>
          <w:szCs w:val="22"/>
        </w:rPr>
        <w:t>/2024</w:t>
      </w:r>
      <w:r w:rsidRPr="00B05235">
        <w:rPr>
          <w:rFonts w:ascii="Times New Roman" w:hAnsi="Times New Roman" w:cs="Times New Roman"/>
          <w:color w:val="auto"/>
          <w:sz w:val="22"/>
          <w:szCs w:val="22"/>
        </w:rPr>
        <w:t>, instaurado pelo Município de Goioxim, declara sob as penas da lei que:</w:t>
      </w:r>
    </w:p>
    <w:p w14:paraId="46712953"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a) Não se encontra com o Direito de Licitar suspenso perante o Município de Goioxim, bem como não encontra-se declarado inidôneo por órgão ou entidade em qualquer das esferas do Governo;</w:t>
      </w:r>
    </w:p>
    <w:p w14:paraId="7E4B30F0"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b) Até a presente data inexistem fatos impeditivos para a sua habilitação no presente processo licitatório ciente da obrigatoriedade de declarar ocorrências posteriores;</w:t>
      </w:r>
    </w:p>
    <w:p w14:paraId="25A15496"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c) Não emprega menor de 18 anos em trabalho noturno, perigoso ou insalubre e não emprega menor de 16 anos, salvo menor, a partir de 14 anos, na condição de aprendiz, nos termos do </w:t>
      </w:r>
      <w:hyperlink r:id="rId43" w:anchor="art7" w:history="1">
        <w:r w:rsidRPr="00B05235">
          <w:rPr>
            <w:rFonts w:ascii="Times New Roman" w:hAnsi="Times New Roman" w:cs="Times New Roman"/>
            <w:color w:val="auto"/>
            <w:sz w:val="22"/>
            <w:szCs w:val="22"/>
          </w:rPr>
          <w:t>artigo 7º, XXXIII, da Constituição</w:t>
        </w:r>
      </w:hyperlink>
      <w:r w:rsidRPr="00B05235">
        <w:rPr>
          <w:rFonts w:ascii="Times New Roman" w:hAnsi="Times New Roman" w:cs="Times New Roman"/>
          <w:color w:val="auto"/>
          <w:sz w:val="22"/>
          <w:szCs w:val="22"/>
        </w:rPr>
        <w:t>;</w:t>
      </w:r>
    </w:p>
    <w:p w14:paraId="3936B976"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d) Os proprietários, sócios e/ou dirigentes da referida empresa NÃO possuem grau de parentesco consanguíneo ou por afinidade até o terceiro grau, com SERVIDORES EFETIVOS INVESTIDOS DE CARGOS DE DIREÇÃO, CHEFIA E ASSESSORAMENTO, OU EXERÇAM FUNÇÃO GRATIFICADA E AINDA QUE FAÇAM PARTE DO DEPARTAMENTO DE COMPRAS, LICITAÇÕES E  CONTRATOS, SEJA PREGOEIRO E OU MEMBRO DA EQUIPE DE APOIO, E DA COMISSÃO PERMANENTE DE LICITAÇÕES DO MUNICÍPIO DE GOIOXIM OU QUE EXERÇAM FUNÇÃO DE FISCALIZAÇÃO E GESTÃO DE CONTRATOS ORIUNDO DO PRESENTE PROCESSO LICITATÓRIO, AGENTES POLÍTICOS, PREFEITO, VICE-PREFEITO E OCUPANTES DE CARGOS EM COMISSÃO DA PREFEITURA MUNICIPAL DE GOIOXIM, responsabilizando-se civil, administrativa e criminalmente pela veracidade das informações contidas nesta Declaração.</w:t>
      </w:r>
    </w:p>
    <w:p w14:paraId="0375BBD6"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e) Não possui, em sua cadeia produtiva, empregados executando trabalho degradante ou forçado, observando o disposto nos </w:t>
      </w:r>
      <w:hyperlink r:id="rId44" w:history="1">
        <w:r w:rsidRPr="00B05235">
          <w:rPr>
            <w:rFonts w:ascii="Times New Roman" w:hAnsi="Times New Roman" w:cs="Times New Roman"/>
            <w:color w:val="auto"/>
            <w:sz w:val="22"/>
            <w:szCs w:val="22"/>
          </w:rPr>
          <w:t>incisos III e IV do art. 1º e no inciso III do art. 5º da Constituição Federal</w:t>
        </w:r>
      </w:hyperlink>
      <w:r w:rsidRPr="00B05235">
        <w:rPr>
          <w:rFonts w:ascii="Times New Roman" w:hAnsi="Times New Roman" w:cs="Times New Roman"/>
          <w:color w:val="auto"/>
          <w:sz w:val="22"/>
          <w:szCs w:val="22"/>
        </w:rPr>
        <w:t>;</w:t>
      </w:r>
    </w:p>
    <w:p w14:paraId="56B3BDA8"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f) Cumpre as exigências de reserva de cargos para pessoa com deficiência e para reabilitado da Previdência Social, previstas em lei e em outras normas específicas.</w:t>
      </w:r>
    </w:p>
    <w:p w14:paraId="487FC9B8"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g)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96A8310" w14:textId="77777777" w:rsidR="002D501F" w:rsidRPr="00B05235" w:rsidRDefault="002D501F" w:rsidP="00692C9E">
      <w:pPr>
        <w:pStyle w:val="Nivel4"/>
        <w:numPr>
          <w:ilvl w:val="3"/>
          <w:numId w:val="0"/>
        </w:numPr>
        <w:spacing w:before="0" w:after="0" w:line="240" w:lineRule="auto"/>
        <w:rPr>
          <w:rFonts w:ascii="Times New Roman" w:hAnsi="Times New Roman" w:cs="Times New Roman"/>
          <w:sz w:val="22"/>
          <w:szCs w:val="22"/>
        </w:rPr>
      </w:pPr>
      <w:r w:rsidRPr="00B05235">
        <w:rPr>
          <w:rFonts w:ascii="Times New Roman" w:hAnsi="Times New Roman" w:cs="Times New Roman"/>
          <w:sz w:val="22"/>
          <w:szCs w:val="22"/>
        </w:rPr>
        <w:t>h) Declara de que se compromete em adotar boas práticas de otimização de recursos, redução de desperdícios e menor poluição, adotando medidas para evitar o desperdício e destinação correta dos resíduos para a preservação do meio ambiente, sob pena de inabilitação.</w:t>
      </w:r>
    </w:p>
    <w:p w14:paraId="3632FA3E" w14:textId="77777777" w:rsidR="002D501F" w:rsidRPr="00B05235" w:rsidRDefault="002D501F" w:rsidP="00692C9E">
      <w:pPr>
        <w:pStyle w:val="Nivel4"/>
        <w:numPr>
          <w:ilvl w:val="3"/>
          <w:numId w:val="0"/>
        </w:numPr>
        <w:spacing w:before="0" w:after="0" w:line="240" w:lineRule="auto"/>
        <w:rPr>
          <w:rFonts w:ascii="Times New Roman" w:hAnsi="Times New Roman" w:cs="Times New Roman"/>
          <w:sz w:val="22"/>
          <w:szCs w:val="22"/>
        </w:rPr>
      </w:pPr>
      <w:r w:rsidRPr="00B05235">
        <w:rPr>
          <w:rFonts w:ascii="Times New Roman" w:hAnsi="Times New Roman" w:cs="Times New Roman"/>
          <w:sz w:val="22"/>
          <w:szCs w:val="22"/>
        </w:rPr>
        <w:t>i) Declara de que se compromete em recolher e reciclar os descartes de suprimentos e eletrônicos, mediante solicitação do ente.</w:t>
      </w:r>
    </w:p>
    <w:p w14:paraId="5CB6F8E9" w14:textId="77777777" w:rsidR="002D501F" w:rsidRPr="00B05235" w:rsidRDefault="002D501F" w:rsidP="00692C9E">
      <w:pPr>
        <w:pStyle w:val="Nivel3"/>
        <w:numPr>
          <w:ilvl w:val="2"/>
          <w:numId w:val="0"/>
        </w:numPr>
        <w:spacing w:before="0" w:after="0" w:line="240" w:lineRule="auto"/>
        <w:rPr>
          <w:rFonts w:ascii="Times New Roman" w:hAnsi="Times New Roman" w:cs="Times New Roman"/>
          <w:color w:val="auto"/>
          <w:sz w:val="22"/>
          <w:szCs w:val="22"/>
        </w:rPr>
      </w:pPr>
    </w:p>
    <w:p w14:paraId="7277DB0F" w14:textId="77777777" w:rsidR="002D501F" w:rsidRPr="00B05235" w:rsidRDefault="002D501F" w:rsidP="00692C9E">
      <w:pPr>
        <w:spacing w:after="0" w:line="240" w:lineRule="auto"/>
        <w:jc w:val="both"/>
        <w:rPr>
          <w:rFonts w:ascii="Times New Roman" w:hAnsi="Times New Roman" w:cs="Times New Roman"/>
        </w:rPr>
      </w:pPr>
    </w:p>
    <w:p w14:paraId="7B1BB52C" w14:textId="77777777" w:rsidR="002D501F" w:rsidRPr="00B05235" w:rsidRDefault="002D501F" w:rsidP="00692C9E">
      <w:pPr>
        <w:pStyle w:val="Textopadro"/>
        <w:widowControl/>
        <w:tabs>
          <w:tab w:val="left" w:pos="284"/>
          <w:tab w:val="left" w:pos="567"/>
        </w:tabs>
        <w:jc w:val="center"/>
        <w:rPr>
          <w:caps/>
          <w:sz w:val="22"/>
          <w:szCs w:val="22"/>
          <w:lang w:val="pt-BR"/>
        </w:rPr>
      </w:pPr>
    </w:p>
    <w:p w14:paraId="71025A62" w14:textId="77777777" w:rsidR="002D501F" w:rsidRPr="00B05235" w:rsidRDefault="002D501F" w:rsidP="00692C9E">
      <w:pPr>
        <w:pStyle w:val="Textopadro"/>
        <w:widowControl/>
        <w:tabs>
          <w:tab w:val="left" w:pos="284"/>
          <w:tab w:val="left" w:pos="567"/>
        </w:tabs>
        <w:jc w:val="center"/>
        <w:rPr>
          <w:caps/>
          <w:sz w:val="22"/>
          <w:szCs w:val="22"/>
          <w:lang w:val="pt-BR"/>
        </w:rPr>
      </w:pPr>
      <w:r w:rsidRPr="00B05235">
        <w:rPr>
          <w:caps/>
          <w:sz w:val="22"/>
          <w:szCs w:val="22"/>
          <w:lang w:val="pt-BR"/>
        </w:rPr>
        <w:t>local e data</w:t>
      </w:r>
    </w:p>
    <w:p w14:paraId="0252561F" w14:textId="77777777" w:rsidR="002D501F" w:rsidRPr="00B05235" w:rsidRDefault="002D501F" w:rsidP="00692C9E">
      <w:pPr>
        <w:pStyle w:val="Textopadro"/>
        <w:widowControl/>
        <w:tabs>
          <w:tab w:val="left" w:pos="284"/>
          <w:tab w:val="left" w:pos="567"/>
        </w:tabs>
        <w:jc w:val="center"/>
        <w:rPr>
          <w:caps/>
          <w:sz w:val="22"/>
          <w:szCs w:val="22"/>
          <w:lang w:val="pt-BR"/>
        </w:rPr>
      </w:pPr>
      <w:r w:rsidRPr="00B05235">
        <w:rPr>
          <w:caps/>
          <w:sz w:val="22"/>
          <w:szCs w:val="22"/>
          <w:lang w:val="pt-BR"/>
        </w:rPr>
        <w:t>__________________________</w:t>
      </w:r>
    </w:p>
    <w:p w14:paraId="2BBE81C2"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ASSINATURA REPRESENTANTE LEGAL DA EMPRESA</w:t>
      </w:r>
    </w:p>
    <w:p w14:paraId="4684C68C" w14:textId="77777777" w:rsidR="002D501F" w:rsidRPr="00B05235" w:rsidRDefault="002D501F" w:rsidP="00692C9E">
      <w:pPr>
        <w:spacing w:after="0" w:line="240" w:lineRule="auto"/>
        <w:jc w:val="center"/>
        <w:rPr>
          <w:rFonts w:ascii="Times New Roman" w:eastAsia="MS Mincho" w:hAnsi="Times New Roman" w:cs="Times New Roman"/>
          <w:b/>
        </w:rPr>
      </w:pPr>
    </w:p>
    <w:p w14:paraId="6EC1B5E2" w14:textId="77777777" w:rsidR="002D501F" w:rsidRPr="00B05235" w:rsidRDefault="002D501F" w:rsidP="00692C9E">
      <w:pPr>
        <w:spacing w:after="0" w:line="240" w:lineRule="auto"/>
        <w:jc w:val="center"/>
        <w:rPr>
          <w:rFonts w:ascii="Times New Roman" w:eastAsia="MS Mincho" w:hAnsi="Times New Roman" w:cs="Times New Roman"/>
          <w:b/>
        </w:rPr>
      </w:pPr>
    </w:p>
    <w:p w14:paraId="186B94D1" w14:textId="77777777" w:rsidR="002D501F" w:rsidRPr="00B05235" w:rsidRDefault="002D501F" w:rsidP="00692C9E">
      <w:pPr>
        <w:spacing w:after="0" w:line="240" w:lineRule="auto"/>
        <w:jc w:val="center"/>
        <w:rPr>
          <w:rFonts w:ascii="Times New Roman" w:eastAsia="MS Mincho" w:hAnsi="Times New Roman" w:cs="Times New Roman"/>
          <w:b/>
        </w:rPr>
      </w:pPr>
    </w:p>
    <w:p w14:paraId="7238D730" w14:textId="77777777" w:rsidR="002D501F" w:rsidRPr="00B05235" w:rsidRDefault="002D501F" w:rsidP="00692C9E">
      <w:pPr>
        <w:pStyle w:val="Corpodetexto"/>
        <w:rPr>
          <w:sz w:val="22"/>
          <w:szCs w:val="22"/>
        </w:rPr>
        <w:sectPr w:rsidR="002D501F" w:rsidRPr="00B05235" w:rsidSect="006A5D25">
          <w:headerReference w:type="default" r:id="rId45"/>
          <w:footerReference w:type="default" r:id="rId46"/>
          <w:headerReference w:type="first" r:id="rId47"/>
          <w:footerReference w:type="first" r:id="rId48"/>
          <w:pgSz w:w="11906" w:h="16838"/>
          <w:pgMar w:top="1701" w:right="1134" w:bottom="1418" w:left="1134" w:header="709" w:footer="709" w:gutter="0"/>
          <w:cols w:space="708"/>
          <w:titlePg/>
          <w:docGrid w:linePitch="360"/>
        </w:sectPr>
      </w:pPr>
    </w:p>
    <w:p w14:paraId="09A42E4C"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ANEXO IV – MODELO DE DECLARAÇÃO DE ENQUADRAMENTO COMO MICRO OU PEQUENA EMPRESA</w:t>
      </w:r>
    </w:p>
    <w:p w14:paraId="7A90D5C6"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(Preferencialmente em papel timbrado da empresa).</w:t>
      </w:r>
    </w:p>
    <w:p w14:paraId="216607AA"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Ao</w:t>
      </w:r>
    </w:p>
    <w:p w14:paraId="6240CC9D"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 xml:space="preserve">Pregoeiro </w:t>
      </w:r>
    </w:p>
    <w:p w14:paraId="6AF6844A"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Município de Goioxim-PR</w:t>
      </w:r>
    </w:p>
    <w:p w14:paraId="0E3E023F" w14:textId="77777777" w:rsidR="002D501F" w:rsidRPr="00B05235" w:rsidRDefault="002D501F" w:rsidP="00692C9E">
      <w:pPr>
        <w:spacing w:after="0" w:line="240" w:lineRule="auto"/>
        <w:jc w:val="center"/>
        <w:rPr>
          <w:rFonts w:ascii="Times New Roman" w:hAnsi="Times New Roman" w:cs="Times New Roman"/>
        </w:rPr>
      </w:pPr>
      <w:r w:rsidRPr="00B05235">
        <w:rPr>
          <w:rFonts w:ascii="Times New Roman" w:hAnsi="Times New Roman" w:cs="Times New Roman"/>
          <w:b/>
        </w:rPr>
        <w:t>DECLARAÇÃO</w:t>
      </w:r>
    </w:p>
    <w:p w14:paraId="7BE8EBFF" w14:textId="77777777" w:rsidR="002D501F" w:rsidRPr="00B05235" w:rsidRDefault="002D501F" w:rsidP="00692C9E">
      <w:pPr>
        <w:spacing w:after="0" w:line="240" w:lineRule="auto"/>
        <w:jc w:val="both"/>
        <w:rPr>
          <w:rFonts w:ascii="Times New Roman" w:hAnsi="Times New Roman" w:cs="Times New Roman"/>
        </w:rPr>
      </w:pPr>
    </w:p>
    <w:p w14:paraId="31B28FEC" w14:textId="73650358"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 xml:space="preserve">A empresa xxx, inscrita no CNPJ/MF sob o n.º xx por intermédio de seu Representante Legal, Sr.(a) xx , portador(a) da Carteira de Identidade n.º xx, inscrito no CPF/MF sob o nº xx, DECLARA, para fins do disposto no Edital de </w:t>
      </w:r>
      <w:r w:rsidR="00FF4795">
        <w:rPr>
          <w:rFonts w:ascii="Times New Roman" w:hAnsi="Times New Roman" w:cs="Times New Roman"/>
          <w:b/>
        </w:rPr>
        <w:t>Pregão Eletrônico (SRP) Nº039</w:t>
      </w:r>
      <w:r w:rsidR="009E7AA3" w:rsidRPr="00B05235">
        <w:rPr>
          <w:rFonts w:ascii="Times New Roman" w:hAnsi="Times New Roman" w:cs="Times New Roman"/>
          <w:b/>
        </w:rPr>
        <w:t>/2024</w:t>
      </w:r>
      <w:r w:rsidRPr="00B05235">
        <w:rPr>
          <w:rFonts w:ascii="Times New Roman" w:hAnsi="Times New Roman" w:cs="Times New Roman"/>
        </w:rPr>
        <w:t>, sob as penas da lei, que esta empresa, na presente data, é considerada:</w:t>
      </w:r>
    </w:p>
    <w:p w14:paraId="2A4814FF" w14:textId="77777777" w:rsidR="002D501F" w:rsidRPr="00B05235" w:rsidRDefault="002D501F" w:rsidP="00692C9E">
      <w:pPr>
        <w:spacing w:after="0" w:line="240" w:lineRule="auto"/>
        <w:jc w:val="both"/>
        <w:rPr>
          <w:rFonts w:ascii="Times New Roman" w:hAnsi="Times New Roman" w:cs="Times New Roman"/>
        </w:rPr>
      </w:pPr>
    </w:p>
    <w:p w14:paraId="2A5A4052"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OBS:1 ) Assinalar com um “X” a condição da empresa.</w:t>
      </w:r>
    </w:p>
    <w:p w14:paraId="636260C7" w14:textId="77777777" w:rsidR="002D501F" w:rsidRPr="00B05235" w:rsidRDefault="002D501F" w:rsidP="00692C9E">
      <w:pPr>
        <w:spacing w:after="0" w:line="240" w:lineRule="auto"/>
        <w:jc w:val="both"/>
        <w:rPr>
          <w:rFonts w:ascii="Times New Roman" w:hAnsi="Times New Roman" w:cs="Times New Roman"/>
        </w:rPr>
      </w:pPr>
    </w:p>
    <w:p w14:paraId="5027AE13" w14:textId="77777777" w:rsidR="002D501F" w:rsidRPr="00B05235" w:rsidRDefault="002D501F" w:rsidP="00406E88">
      <w:pPr>
        <w:numPr>
          <w:ilvl w:val="0"/>
          <w:numId w:val="14"/>
        </w:numPr>
        <w:spacing w:after="0" w:line="240" w:lineRule="auto"/>
        <w:jc w:val="both"/>
        <w:rPr>
          <w:rFonts w:ascii="Times New Roman" w:hAnsi="Times New Roman" w:cs="Times New Roman"/>
        </w:rPr>
      </w:pPr>
      <w:r w:rsidRPr="00B05235">
        <w:rPr>
          <w:rFonts w:ascii="Times New Roman" w:hAnsi="Times New Roman" w:cs="Times New Roman"/>
        </w:rPr>
        <w:t xml:space="preserve">( ) </w:t>
      </w:r>
      <w:r w:rsidRPr="00B05235">
        <w:rPr>
          <w:rFonts w:ascii="Times New Roman" w:hAnsi="Times New Roman" w:cs="Times New Roman"/>
        </w:rPr>
        <w:tab/>
        <w:t>MICROEMPRESA, conforme Inciso I do artigo 3º da Lei Complementar nº 123, de 14/12/2006;</w:t>
      </w:r>
    </w:p>
    <w:p w14:paraId="1D4DEB71" w14:textId="77777777" w:rsidR="002D501F" w:rsidRPr="00B05235" w:rsidRDefault="002D501F" w:rsidP="00406E88">
      <w:pPr>
        <w:numPr>
          <w:ilvl w:val="0"/>
          <w:numId w:val="14"/>
        </w:numPr>
        <w:spacing w:after="0" w:line="240" w:lineRule="auto"/>
        <w:jc w:val="both"/>
        <w:rPr>
          <w:rFonts w:ascii="Times New Roman" w:hAnsi="Times New Roman" w:cs="Times New Roman"/>
        </w:rPr>
      </w:pPr>
      <w:r w:rsidRPr="00B05235">
        <w:rPr>
          <w:rFonts w:ascii="Times New Roman" w:hAnsi="Times New Roman" w:cs="Times New Roman"/>
        </w:rPr>
        <w:t xml:space="preserve">( ) </w:t>
      </w:r>
      <w:r w:rsidRPr="00B05235">
        <w:rPr>
          <w:rFonts w:ascii="Times New Roman" w:hAnsi="Times New Roman" w:cs="Times New Roman"/>
        </w:rPr>
        <w:tab/>
        <w:t>EMPRESA DE PEQUENO PORTE, conforme Inciso II do artigo 3º da Lei Complementar nº 123, de 14/12/2006;</w:t>
      </w:r>
    </w:p>
    <w:p w14:paraId="514E0E0A" w14:textId="77777777" w:rsidR="002D501F" w:rsidRPr="00B05235" w:rsidRDefault="002D501F" w:rsidP="00692C9E">
      <w:pPr>
        <w:spacing w:after="0" w:line="240" w:lineRule="auto"/>
        <w:jc w:val="both"/>
        <w:rPr>
          <w:rFonts w:ascii="Times New Roman" w:hAnsi="Times New Roman" w:cs="Times New Roman"/>
        </w:rPr>
      </w:pPr>
    </w:p>
    <w:p w14:paraId="3A7D741E"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Caso assinalada a opção (1) ou (2), DECLARA ainda, que a empresa está excluída das vedações constantes do parágrafo 4º do artigo 3º da Lei Complementar n.º. 123, de 14 de dezembro de 2006.</w:t>
      </w:r>
    </w:p>
    <w:p w14:paraId="79DC7E9C" w14:textId="77777777" w:rsidR="002D501F" w:rsidRPr="00B05235" w:rsidRDefault="002D501F" w:rsidP="00692C9E">
      <w:pPr>
        <w:spacing w:after="0" w:line="240" w:lineRule="auto"/>
        <w:jc w:val="center"/>
        <w:rPr>
          <w:rFonts w:ascii="Times New Roman" w:hAnsi="Times New Roman" w:cs="Times New Roman"/>
        </w:rPr>
      </w:pPr>
    </w:p>
    <w:p w14:paraId="1AF20D1A" w14:textId="77777777" w:rsidR="002D501F" w:rsidRPr="00B05235" w:rsidRDefault="002D501F" w:rsidP="00692C9E">
      <w:pPr>
        <w:pStyle w:val="Textopadro"/>
        <w:widowControl/>
        <w:tabs>
          <w:tab w:val="left" w:pos="284"/>
          <w:tab w:val="left" w:pos="567"/>
        </w:tabs>
        <w:jc w:val="center"/>
        <w:rPr>
          <w:caps/>
          <w:sz w:val="22"/>
          <w:szCs w:val="22"/>
          <w:lang w:val="pt-BR"/>
        </w:rPr>
      </w:pPr>
      <w:r w:rsidRPr="00B05235">
        <w:rPr>
          <w:caps/>
          <w:sz w:val="22"/>
          <w:szCs w:val="22"/>
          <w:lang w:val="pt-BR"/>
        </w:rPr>
        <w:t>local e data</w:t>
      </w:r>
    </w:p>
    <w:p w14:paraId="52ED5D9C" w14:textId="77777777" w:rsidR="002D501F" w:rsidRPr="00B05235" w:rsidRDefault="002D501F" w:rsidP="00692C9E">
      <w:pPr>
        <w:pStyle w:val="Textopadro"/>
        <w:widowControl/>
        <w:tabs>
          <w:tab w:val="left" w:pos="284"/>
          <w:tab w:val="left" w:pos="567"/>
        </w:tabs>
        <w:jc w:val="center"/>
        <w:rPr>
          <w:caps/>
          <w:sz w:val="22"/>
          <w:szCs w:val="22"/>
          <w:lang w:val="pt-BR"/>
        </w:rPr>
      </w:pPr>
      <w:r w:rsidRPr="00B05235">
        <w:rPr>
          <w:caps/>
          <w:sz w:val="22"/>
          <w:szCs w:val="22"/>
          <w:lang w:val="pt-BR"/>
        </w:rPr>
        <w:t>__________________________</w:t>
      </w:r>
    </w:p>
    <w:p w14:paraId="772D083A"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ASSINATURA REPRESENTANTE LEGAL DA EMPRESA</w:t>
      </w:r>
    </w:p>
    <w:p w14:paraId="15A1A21E" w14:textId="77777777" w:rsidR="002D501F" w:rsidRPr="00B05235" w:rsidRDefault="002D501F" w:rsidP="00692C9E">
      <w:pPr>
        <w:spacing w:after="0" w:line="240" w:lineRule="auto"/>
        <w:jc w:val="center"/>
        <w:rPr>
          <w:rFonts w:ascii="Times New Roman" w:hAnsi="Times New Roman" w:cs="Times New Roman"/>
          <w:b/>
          <w:bCs/>
        </w:rPr>
      </w:pPr>
    </w:p>
    <w:p w14:paraId="74D514EA"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t>Importante:</w:t>
      </w:r>
    </w:p>
    <w:p w14:paraId="2D9041CE"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1) A DECLARAÇÃO de enquadramento como Microempresa ou Empresa de Pequeno Porte, poderá ser objeto de diligência para confirmação da veracidade da mesma e implicará no tratamento diferenciado previsto na Lei Complementar nº 123/2006.</w:t>
      </w:r>
    </w:p>
    <w:p w14:paraId="12394BCA" w14:textId="77777777" w:rsidR="002D501F" w:rsidRPr="00B05235" w:rsidRDefault="002D501F" w:rsidP="00692C9E">
      <w:pPr>
        <w:spacing w:after="0" w:line="240" w:lineRule="auto"/>
        <w:jc w:val="both"/>
        <w:rPr>
          <w:rFonts w:ascii="Times New Roman" w:hAnsi="Times New Roman" w:cs="Times New Roman"/>
        </w:rPr>
      </w:pPr>
      <w:r w:rsidRPr="00B05235">
        <w:rPr>
          <w:rFonts w:ascii="Times New Roman" w:hAnsi="Times New Roman" w:cs="Times New Roman"/>
        </w:rPr>
        <w:t>2) A DECLARAÇÃO de enquadramento como Microempresa ou Empresa de Pequeno Porte falsa ou inverídica sujeitará a licitante às penalidades previstas neste Edital, bem como, às demais sanções penais cabíveis.</w:t>
      </w:r>
    </w:p>
    <w:p w14:paraId="3B1D3097" w14:textId="77777777" w:rsidR="002D501F" w:rsidRPr="00B05235" w:rsidRDefault="002D501F" w:rsidP="00692C9E">
      <w:pPr>
        <w:spacing w:after="0" w:line="240" w:lineRule="auto"/>
        <w:jc w:val="both"/>
        <w:rPr>
          <w:rFonts w:ascii="Times New Roman" w:hAnsi="Times New Roman" w:cs="Times New Roman"/>
        </w:rPr>
      </w:pPr>
    </w:p>
    <w:p w14:paraId="69DDF123" w14:textId="77777777" w:rsidR="002D501F" w:rsidRPr="00B05235" w:rsidRDefault="002D501F" w:rsidP="00692C9E">
      <w:pPr>
        <w:spacing w:after="0" w:line="240" w:lineRule="auto"/>
        <w:jc w:val="center"/>
        <w:rPr>
          <w:rFonts w:ascii="Times New Roman" w:hAnsi="Times New Roman" w:cs="Times New Roman"/>
          <w:b/>
          <w:bCs/>
        </w:rPr>
      </w:pPr>
    </w:p>
    <w:p w14:paraId="0278B538" w14:textId="77777777" w:rsidR="002D501F" w:rsidRPr="00B05235" w:rsidRDefault="002D501F" w:rsidP="00692C9E">
      <w:pPr>
        <w:spacing w:after="0" w:line="240" w:lineRule="auto"/>
        <w:jc w:val="center"/>
        <w:rPr>
          <w:rFonts w:ascii="Times New Roman" w:hAnsi="Times New Roman" w:cs="Times New Roman"/>
          <w:b/>
          <w:bCs/>
        </w:rPr>
      </w:pPr>
    </w:p>
    <w:p w14:paraId="6BCCCF3A" w14:textId="77777777" w:rsidR="002D501F" w:rsidRPr="00B05235" w:rsidRDefault="002D501F" w:rsidP="00692C9E">
      <w:pPr>
        <w:spacing w:after="0" w:line="240" w:lineRule="auto"/>
        <w:jc w:val="center"/>
        <w:rPr>
          <w:rFonts w:ascii="Times New Roman" w:hAnsi="Times New Roman" w:cs="Times New Roman"/>
          <w:b/>
          <w:bCs/>
        </w:rPr>
      </w:pPr>
    </w:p>
    <w:p w14:paraId="2B36D285" w14:textId="77777777" w:rsidR="002D501F" w:rsidRPr="00B05235" w:rsidRDefault="002D501F" w:rsidP="00692C9E">
      <w:pPr>
        <w:spacing w:after="0" w:line="240" w:lineRule="auto"/>
        <w:jc w:val="center"/>
        <w:rPr>
          <w:rFonts w:ascii="Times New Roman" w:hAnsi="Times New Roman" w:cs="Times New Roman"/>
          <w:b/>
          <w:bCs/>
        </w:rPr>
      </w:pPr>
    </w:p>
    <w:p w14:paraId="7136F8D4" w14:textId="77777777" w:rsidR="002D501F" w:rsidRPr="00B05235" w:rsidRDefault="002D501F" w:rsidP="00692C9E">
      <w:pPr>
        <w:spacing w:after="0" w:line="240" w:lineRule="auto"/>
        <w:jc w:val="center"/>
        <w:rPr>
          <w:rFonts w:ascii="Times New Roman" w:hAnsi="Times New Roman" w:cs="Times New Roman"/>
          <w:b/>
          <w:bCs/>
        </w:rPr>
      </w:pPr>
    </w:p>
    <w:p w14:paraId="478A957A" w14:textId="77777777" w:rsidR="00CA4E00" w:rsidRDefault="00CA4E00">
      <w:pPr>
        <w:rPr>
          <w:rFonts w:ascii="Times New Roman" w:hAnsi="Times New Roman" w:cs="Times New Roman"/>
          <w:b/>
          <w:bCs/>
        </w:rPr>
      </w:pPr>
      <w:r>
        <w:rPr>
          <w:rFonts w:ascii="Times New Roman" w:hAnsi="Times New Roman" w:cs="Times New Roman"/>
          <w:b/>
          <w:bCs/>
        </w:rPr>
        <w:br w:type="page"/>
      </w:r>
    </w:p>
    <w:p w14:paraId="64F4C5EA" w14:textId="057729C8" w:rsidR="002D501F" w:rsidRPr="00B05235" w:rsidRDefault="002D501F" w:rsidP="00692C9E">
      <w:pPr>
        <w:spacing w:after="0" w:line="240" w:lineRule="auto"/>
        <w:jc w:val="center"/>
        <w:rPr>
          <w:rFonts w:ascii="Times New Roman" w:hAnsi="Times New Roman" w:cs="Times New Roman"/>
        </w:rPr>
      </w:pPr>
      <w:r w:rsidRPr="00B05235">
        <w:rPr>
          <w:rFonts w:ascii="Times New Roman" w:hAnsi="Times New Roman" w:cs="Times New Roman"/>
          <w:b/>
          <w:bCs/>
        </w:rPr>
        <w:t>ANEXO V – MINUTA DE ATA DE REGISTRO DE PREÇOS</w:t>
      </w:r>
    </w:p>
    <w:p w14:paraId="1D59873D" w14:textId="6DEB2AA0" w:rsidR="002D501F"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ATA DE REGISTRO DE PREÇOS Nº .........</w:t>
      </w:r>
    </w:p>
    <w:p w14:paraId="71CF1B48" w14:textId="77777777" w:rsidR="00CA4E00" w:rsidRPr="00B05235" w:rsidRDefault="00CA4E00" w:rsidP="00692C9E">
      <w:pPr>
        <w:spacing w:after="0" w:line="240" w:lineRule="auto"/>
        <w:jc w:val="center"/>
        <w:rPr>
          <w:rFonts w:ascii="Times New Roman" w:hAnsi="Times New Roman" w:cs="Times New Roman"/>
          <w:bCs/>
        </w:rPr>
      </w:pPr>
    </w:p>
    <w:p w14:paraId="0EA5F1DA" w14:textId="2A954F86" w:rsidR="002D501F" w:rsidRDefault="002D501F" w:rsidP="00692C9E">
      <w:pPr>
        <w:widowControl w:val="0"/>
        <w:tabs>
          <w:tab w:val="center" w:pos="4779"/>
          <w:tab w:val="right" w:pos="9198"/>
        </w:tabs>
        <w:autoSpaceDE w:val="0"/>
        <w:autoSpaceDN w:val="0"/>
        <w:adjustRightInd w:val="0"/>
        <w:spacing w:after="0" w:line="240" w:lineRule="auto"/>
        <w:ind w:right="-28"/>
        <w:jc w:val="both"/>
        <w:rPr>
          <w:rFonts w:ascii="Times New Roman" w:hAnsi="Times New Roman" w:cs="Times New Roman"/>
        </w:rPr>
      </w:pPr>
      <w:r w:rsidRPr="00B05235">
        <w:rPr>
          <w:rFonts w:ascii="Times New Roman" w:hAnsi="Times New Roman" w:cs="Times New Roman"/>
        </w:rPr>
        <w:t>O</w:t>
      </w:r>
      <w:r w:rsidRPr="00B05235">
        <w:rPr>
          <w:rFonts w:ascii="Times New Roman" w:hAnsi="Times New Roman" w:cs="Times New Roman"/>
          <w:spacing w:val="1"/>
        </w:rPr>
        <w:t xml:space="preserve"> </w:t>
      </w:r>
      <w:r w:rsidRPr="00B05235">
        <w:rPr>
          <w:rFonts w:ascii="Times New Roman" w:hAnsi="Times New Roman" w:cs="Times New Roman"/>
        </w:rPr>
        <w:t>MUNICÍPIO</w:t>
      </w:r>
      <w:r w:rsidRPr="00B05235">
        <w:rPr>
          <w:rFonts w:ascii="Times New Roman" w:hAnsi="Times New Roman" w:cs="Times New Roman"/>
          <w:spacing w:val="1"/>
        </w:rPr>
        <w:t xml:space="preserve"> </w:t>
      </w:r>
      <w:r w:rsidRPr="00B05235">
        <w:rPr>
          <w:rFonts w:ascii="Times New Roman" w:hAnsi="Times New Roman" w:cs="Times New Roman"/>
        </w:rPr>
        <w:t>DE</w:t>
      </w:r>
      <w:r w:rsidRPr="00B05235">
        <w:rPr>
          <w:rFonts w:ascii="Times New Roman" w:hAnsi="Times New Roman" w:cs="Times New Roman"/>
          <w:spacing w:val="1"/>
        </w:rPr>
        <w:t xml:space="preserve"> </w:t>
      </w:r>
      <w:r w:rsidRPr="00B05235">
        <w:rPr>
          <w:rFonts w:ascii="Times New Roman" w:hAnsi="Times New Roman" w:cs="Times New Roman"/>
        </w:rPr>
        <w:t>GOIOXIM</w:t>
      </w:r>
      <w:r w:rsidRPr="00B05235">
        <w:rPr>
          <w:rFonts w:ascii="Times New Roman" w:hAnsi="Times New Roman" w:cs="Times New Roman"/>
          <w:spacing w:val="1"/>
        </w:rPr>
        <w:t xml:space="preserve"> </w:t>
      </w:r>
      <w:r w:rsidRPr="00B05235">
        <w:rPr>
          <w:rFonts w:ascii="Times New Roman" w:hAnsi="Times New Roman" w:cs="Times New Roman"/>
        </w:rPr>
        <w:t>Estado</w:t>
      </w:r>
      <w:r w:rsidRPr="00B05235">
        <w:rPr>
          <w:rFonts w:ascii="Times New Roman" w:hAnsi="Times New Roman" w:cs="Times New Roman"/>
          <w:spacing w:val="1"/>
        </w:rPr>
        <w:t xml:space="preserve"> </w:t>
      </w:r>
      <w:r w:rsidRPr="00B05235">
        <w:rPr>
          <w:rFonts w:ascii="Times New Roman" w:hAnsi="Times New Roman" w:cs="Times New Roman"/>
        </w:rPr>
        <w:t>do</w:t>
      </w:r>
      <w:r w:rsidRPr="00B05235">
        <w:rPr>
          <w:rFonts w:ascii="Times New Roman" w:hAnsi="Times New Roman" w:cs="Times New Roman"/>
          <w:spacing w:val="1"/>
        </w:rPr>
        <w:t xml:space="preserve"> </w:t>
      </w:r>
      <w:r w:rsidRPr="00B05235">
        <w:rPr>
          <w:rFonts w:ascii="Times New Roman" w:hAnsi="Times New Roman" w:cs="Times New Roman"/>
        </w:rPr>
        <w:t>Paraná,</w:t>
      </w:r>
      <w:r w:rsidRPr="00B05235">
        <w:rPr>
          <w:rFonts w:ascii="Times New Roman" w:hAnsi="Times New Roman" w:cs="Times New Roman"/>
          <w:spacing w:val="1"/>
        </w:rPr>
        <w:t xml:space="preserve"> </w:t>
      </w:r>
      <w:r w:rsidRPr="00B05235">
        <w:rPr>
          <w:rFonts w:ascii="Times New Roman" w:hAnsi="Times New Roman" w:cs="Times New Roman"/>
        </w:rPr>
        <w:t>por</w:t>
      </w:r>
      <w:r w:rsidRPr="00B05235">
        <w:rPr>
          <w:rFonts w:ascii="Times New Roman" w:hAnsi="Times New Roman" w:cs="Times New Roman"/>
          <w:spacing w:val="1"/>
        </w:rPr>
        <w:t xml:space="preserve"> </w:t>
      </w:r>
      <w:r w:rsidRPr="00B05235">
        <w:rPr>
          <w:rFonts w:ascii="Times New Roman" w:hAnsi="Times New Roman" w:cs="Times New Roman"/>
        </w:rPr>
        <w:t>intermédio</w:t>
      </w:r>
      <w:r w:rsidRPr="00B05235">
        <w:rPr>
          <w:rFonts w:ascii="Times New Roman" w:hAnsi="Times New Roman" w:cs="Times New Roman"/>
          <w:spacing w:val="1"/>
        </w:rPr>
        <w:t xml:space="preserve"> </w:t>
      </w:r>
      <w:r w:rsidRPr="00B05235">
        <w:rPr>
          <w:rFonts w:ascii="Times New Roman" w:hAnsi="Times New Roman" w:cs="Times New Roman"/>
        </w:rPr>
        <w:t>da</w:t>
      </w:r>
      <w:r w:rsidRPr="00B05235">
        <w:rPr>
          <w:rFonts w:ascii="Times New Roman" w:hAnsi="Times New Roman" w:cs="Times New Roman"/>
          <w:spacing w:val="1"/>
        </w:rPr>
        <w:t xml:space="preserve"> </w:t>
      </w:r>
      <w:r w:rsidRPr="00B05235">
        <w:rPr>
          <w:rFonts w:ascii="Times New Roman" w:hAnsi="Times New Roman" w:cs="Times New Roman"/>
        </w:rPr>
        <w:t>Secretaria</w:t>
      </w:r>
      <w:r w:rsidRPr="00B05235">
        <w:rPr>
          <w:rFonts w:ascii="Times New Roman" w:hAnsi="Times New Roman" w:cs="Times New Roman"/>
          <w:spacing w:val="1"/>
        </w:rPr>
        <w:t xml:space="preserve"> </w:t>
      </w:r>
      <w:r w:rsidRPr="00B05235">
        <w:rPr>
          <w:rFonts w:ascii="Times New Roman" w:hAnsi="Times New Roman" w:cs="Times New Roman"/>
        </w:rPr>
        <w:t>Municipal</w:t>
      </w:r>
      <w:r w:rsidRPr="00B05235">
        <w:rPr>
          <w:rFonts w:ascii="Times New Roman" w:hAnsi="Times New Roman" w:cs="Times New Roman"/>
          <w:spacing w:val="1"/>
        </w:rPr>
        <w:t xml:space="preserve"> </w:t>
      </w:r>
      <w:r w:rsidRPr="00B05235">
        <w:rPr>
          <w:rFonts w:ascii="Times New Roman" w:hAnsi="Times New Roman" w:cs="Times New Roman"/>
        </w:rPr>
        <w:t>de</w:t>
      </w:r>
      <w:r w:rsidRPr="00B05235">
        <w:rPr>
          <w:rFonts w:ascii="Times New Roman" w:hAnsi="Times New Roman" w:cs="Times New Roman"/>
          <w:spacing w:val="1"/>
        </w:rPr>
        <w:t xml:space="preserve"> </w:t>
      </w:r>
      <w:r w:rsidRPr="00B05235">
        <w:rPr>
          <w:rFonts w:ascii="Times New Roman" w:hAnsi="Times New Roman" w:cs="Times New Roman"/>
        </w:rPr>
        <w:t>Administração, com sede na Rua Laurindo Cordeiro de Souza, 184, Centro, na cidade de Goioxim, Estado do</w:t>
      </w:r>
      <w:r w:rsidRPr="00B05235">
        <w:rPr>
          <w:rFonts w:ascii="Times New Roman" w:hAnsi="Times New Roman" w:cs="Times New Roman"/>
          <w:spacing w:val="1"/>
        </w:rPr>
        <w:t xml:space="preserve"> </w:t>
      </w:r>
      <w:r w:rsidRPr="00B05235">
        <w:rPr>
          <w:rFonts w:ascii="Times New Roman" w:hAnsi="Times New Roman" w:cs="Times New Roman"/>
        </w:rPr>
        <w:t>Paraná, inscrito no CNPJ sob o nº 01.607.627/0001-78, neste ato representada pela Prefeita Municipal de</w:t>
      </w:r>
      <w:r w:rsidRPr="00B05235">
        <w:rPr>
          <w:rFonts w:ascii="Times New Roman" w:hAnsi="Times New Roman" w:cs="Times New Roman"/>
          <w:spacing w:val="1"/>
        </w:rPr>
        <w:t xml:space="preserve"> </w:t>
      </w:r>
      <w:r w:rsidRPr="00B05235">
        <w:rPr>
          <w:rFonts w:ascii="Times New Roman" w:hAnsi="Times New Roman" w:cs="Times New Roman"/>
        </w:rPr>
        <w:t>Goioxim/PR, em pleno exercício de seu mandato e funções, o Sra. Mari Terezinha da Silva, portador(a) da</w:t>
      </w:r>
      <w:r w:rsidRPr="00B05235">
        <w:rPr>
          <w:rFonts w:ascii="Times New Roman" w:hAnsi="Times New Roman" w:cs="Times New Roman"/>
          <w:spacing w:val="1"/>
        </w:rPr>
        <w:t xml:space="preserve"> </w:t>
      </w:r>
      <w:r w:rsidRPr="00B05235">
        <w:rPr>
          <w:rFonts w:ascii="Times New Roman" w:hAnsi="Times New Roman" w:cs="Times New Roman"/>
        </w:rPr>
        <w:t>Carteira</w:t>
      </w:r>
      <w:r w:rsidRPr="00B05235">
        <w:rPr>
          <w:rFonts w:ascii="Times New Roman" w:hAnsi="Times New Roman" w:cs="Times New Roman"/>
          <w:spacing w:val="9"/>
        </w:rPr>
        <w:t xml:space="preserve"> </w:t>
      </w:r>
      <w:r w:rsidRPr="00B05235">
        <w:rPr>
          <w:rFonts w:ascii="Times New Roman" w:hAnsi="Times New Roman" w:cs="Times New Roman"/>
        </w:rPr>
        <w:t>de</w:t>
      </w:r>
      <w:r w:rsidRPr="00B05235">
        <w:rPr>
          <w:rFonts w:ascii="Times New Roman" w:hAnsi="Times New Roman" w:cs="Times New Roman"/>
          <w:spacing w:val="9"/>
        </w:rPr>
        <w:t xml:space="preserve"> </w:t>
      </w:r>
      <w:r w:rsidRPr="00B05235">
        <w:rPr>
          <w:rFonts w:ascii="Times New Roman" w:hAnsi="Times New Roman" w:cs="Times New Roman"/>
        </w:rPr>
        <w:t>Identidade</w:t>
      </w:r>
      <w:r w:rsidRPr="00B05235">
        <w:rPr>
          <w:rFonts w:ascii="Times New Roman" w:hAnsi="Times New Roman" w:cs="Times New Roman"/>
          <w:spacing w:val="9"/>
        </w:rPr>
        <w:t xml:space="preserve"> </w:t>
      </w:r>
      <w:r w:rsidRPr="00B05235">
        <w:rPr>
          <w:rFonts w:ascii="Times New Roman" w:hAnsi="Times New Roman" w:cs="Times New Roman"/>
        </w:rPr>
        <w:t>nº</w:t>
      </w:r>
      <w:r w:rsidRPr="00B05235">
        <w:rPr>
          <w:rFonts w:ascii="Times New Roman" w:hAnsi="Times New Roman" w:cs="Times New Roman"/>
        </w:rPr>
        <w:tab/>
        <w:t>,</w:t>
      </w:r>
      <w:r w:rsidRPr="00B05235">
        <w:rPr>
          <w:rFonts w:ascii="Times New Roman" w:hAnsi="Times New Roman" w:cs="Times New Roman"/>
          <w:spacing w:val="10"/>
        </w:rPr>
        <w:t xml:space="preserve"> </w:t>
      </w:r>
      <w:r w:rsidRPr="00B05235">
        <w:rPr>
          <w:rFonts w:ascii="Times New Roman" w:hAnsi="Times New Roman" w:cs="Times New Roman"/>
        </w:rPr>
        <w:t>inscrito(a)</w:t>
      </w:r>
      <w:r w:rsidRPr="00B05235">
        <w:rPr>
          <w:rFonts w:ascii="Times New Roman" w:hAnsi="Times New Roman" w:cs="Times New Roman"/>
          <w:spacing w:val="10"/>
        </w:rPr>
        <w:t xml:space="preserve"> </w:t>
      </w:r>
      <w:r w:rsidRPr="00B05235">
        <w:rPr>
          <w:rFonts w:ascii="Times New Roman" w:hAnsi="Times New Roman" w:cs="Times New Roman"/>
        </w:rPr>
        <w:t>no</w:t>
      </w:r>
      <w:r w:rsidRPr="00B05235">
        <w:rPr>
          <w:rFonts w:ascii="Times New Roman" w:hAnsi="Times New Roman" w:cs="Times New Roman"/>
          <w:spacing w:val="10"/>
        </w:rPr>
        <w:t xml:space="preserve"> </w:t>
      </w:r>
      <w:r w:rsidRPr="00B05235">
        <w:rPr>
          <w:rFonts w:ascii="Times New Roman" w:hAnsi="Times New Roman" w:cs="Times New Roman"/>
        </w:rPr>
        <w:t>CPF</w:t>
      </w:r>
      <w:r w:rsidRPr="00B05235">
        <w:rPr>
          <w:rFonts w:ascii="Times New Roman" w:eastAsia="Arial" w:hAnsi="Times New Roman" w:cs="Times New Roman"/>
        </w:rPr>
        <w:t>,</w:t>
      </w:r>
      <w:r w:rsidRPr="00B05235">
        <w:rPr>
          <w:rFonts w:ascii="Times New Roman" w:hAnsi="Times New Roman" w:cs="Times New Roman"/>
        </w:rPr>
        <w:t xml:space="preserve">, considerando o julgamento da licitação na modalidade de pregão, na forma eletrônica, para REGISTRO DE PREÇOS nº ......./202..., </w:t>
      </w:r>
      <w:r w:rsidRPr="00B05235">
        <w:rPr>
          <w:rFonts w:ascii="Times New Roman" w:hAnsi="Times New Roman" w:cs="Times New Roman"/>
          <w:b/>
          <w:bCs/>
        </w:rPr>
        <w:t>RESOLVE</w:t>
      </w:r>
      <w:r w:rsidRPr="00B05235">
        <w:rPr>
          <w:rFonts w:ascii="Times New Roman" w:hAnsi="Times New Roman" w:cs="Times New Roman"/>
        </w:rPr>
        <w:t xml:space="preserve"> registrar os preços da  empresa  (razão social, CNPJ/MF, endereço, contatos, representante),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3D18983A" w14:textId="77777777" w:rsidR="00CA4E00" w:rsidRPr="00B05235" w:rsidRDefault="00CA4E00" w:rsidP="00692C9E">
      <w:pPr>
        <w:widowControl w:val="0"/>
        <w:tabs>
          <w:tab w:val="center" w:pos="4779"/>
          <w:tab w:val="right" w:pos="9198"/>
        </w:tabs>
        <w:autoSpaceDE w:val="0"/>
        <w:autoSpaceDN w:val="0"/>
        <w:adjustRightInd w:val="0"/>
        <w:spacing w:after="0" w:line="240" w:lineRule="auto"/>
        <w:ind w:right="-28"/>
        <w:jc w:val="both"/>
        <w:rPr>
          <w:rFonts w:ascii="Times New Roman" w:hAnsi="Times New Roman" w:cs="Times New Roman"/>
        </w:rPr>
      </w:pPr>
    </w:p>
    <w:p w14:paraId="0F3BDEA3" w14:textId="77777777" w:rsidR="002D501F" w:rsidRPr="00B05235" w:rsidRDefault="002D501F" w:rsidP="00406E88">
      <w:pPr>
        <w:pStyle w:val="Nivel01"/>
        <w:numPr>
          <w:ilvl w:val="0"/>
          <w:numId w:val="4"/>
        </w:numPr>
        <w:ind w:left="0" w:firstLine="0"/>
        <w:rPr>
          <w:sz w:val="22"/>
          <w:szCs w:val="22"/>
        </w:rPr>
      </w:pPr>
      <w:r w:rsidRPr="00B05235">
        <w:rPr>
          <w:sz w:val="22"/>
          <w:szCs w:val="22"/>
        </w:rPr>
        <w:t>DO OBJETO</w:t>
      </w:r>
    </w:p>
    <w:p w14:paraId="06D8CDAA" w14:textId="3B332C18" w:rsidR="002D501F"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presente Ata tem por objeto o registro de preços</w:t>
      </w:r>
      <w:r w:rsidRPr="00B05235">
        <w:rPr>
          <w:rFonts w:ascii="Times New Roman" w:hAnsi="Times New Roman" w:cs="Times New Roman"/>
          <w:b/>
          <w:bCs/>
          <w:color w:val="auto"/>
          <w:sz w:val="22"/>
          <w:szCs w:val="22"/>
        </w:rPr>
        <w:t xml:space="preserve"> CONFORME OBJETO DEFINIDO NO EDITAL</w:t>
      </w:r>
      <w:r w:rsidRPr="00B05235">
        <w:rPr>
          <w:rFonts w:ascii="Times New Roman" w:hAnsi="Times New Roman" w:cs="Times New Roman"/>
          <w:color w:val="auto"/>
          <w:sz w:val="22"/>
          <w:szCs w:val="22"/>
        </w:rPr>
        <w:t xml:space="preserve">, especificados no Termo de Referência, anexo </w:t>
      </w:r>
      <w:r w:rsidRPr="00B05235">
        <w:rPr>
          <w:rFonts w:ascii="Times New Roman" w:hAnsi="Times New Roman" w:cs="Times New Roman"/>
          <w:b/>
          <w:bCs/>
          <w:color w:val="auto"/>
          <w:sz w:val="22"/>
          <w:szCs w:val="22"/>
        </w:rPr>
        <w:t xml:space="preserve">do edital de Licitação Pregão Eletrônico nº </w:t>
      </w:r>
      <w:r w:rsidR="00FF4795">
        <w:rPr>
          <w:rFonts w:ascii="Times New Roman" w:hAnsi="Times New Roman" w:cs="Times New Roman"/>
          <w:b/>
          <w:bCs/>
          <w:color w:val="auto"/>
          <w:sz w:val="22"/>
          <w:szCs w:val="22"/>
        </w:rPr>
        <w:t>039</w:t>
      </w:r>
      <w:r w:rsidR="009E7AA3" w:rsidRPr="00B05235">
        <w:rPr>
          <w:rFonts w:ascii="Times New Roman" w:hAnsi="Times New Roman" w:cs="Times New Roman"/>
          <w:b/>
          <w:bCs/>
          <w:color w:val="auto"/>
          <w:sz w:val="22"/>
          <w:szCs w:val="22"/>
        </w:rPr>
        <w:t>/2024</w:t>
      </w:r>
      <w:r w:rsidRPr="00B05235">
        <w:rPr>
          <w:rFonts w:ascii="Times New Roman" w:hAnsi="Times New Roman" w:cs="Times New Roman"/>
          <w:color w:val="auto"/>
          <w:sz w:val="22"/>
          <w:szCs w:val="22"/>
        </w:rPr>
        <w:t>, que é parte integrante desta Ata, assim como a proposta cujo preço tenha sido registrado, independentemente de transcrição.</w:t>
      </w:r>
    </w:p>
    <w:p w14:paraId="2E8A44DC" w14:textId="77777777" w:rsidR="00CA4E00" w:rsidRPr="00B05235" w:rsidRDefault="00CA4E00" w:rsidP="00CA4E00">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rPr>
      </w:pPr>
    </w:p>
    <w:p w14:paraId="465699F2" w14:textId="77777777" w:rsidR="002D501F" w:rsidRPr="00B05235" w:rsidRDefault="002D501F" w:rsidP="00406E88">
      <w:pPr>
        <w:pStyle w:val="Nivel01"/>
        <w:numPr>
          <w:ilvl w:val="0"/>
          <w:numId w:val="4"/>
        </w:numPr>
        <w:ind w:left="0" w:firstLine="0"/>
        <w:rPr>
          <w:sz w:val="22"/>
          <w:szCs w:val="22"/>
        </w:rPr>
      </w:pPr>
      <w:r w:rsidRPr="00B05235">
        <w:rPr>
          <w:sz w:val="22"/>
          <w:szCs w:val="22"/>
        </w:rPr>
        <w:t>DOS PREÇOS, ESPECIFICAÇÕES E QUANTITATIVOS</w:t>
      </w:r>
    </w:p>
    <w:p w14:paraId="035CB2AF"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O preço registrado, as especificações do objeto, as quantidades de cada item e as demais condições ofertadas na(s) proposta(s) são as que seguem: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88"/>
        <w:gridCol w:w="2551"/>
        <w:gridCol w:w="1134"/>
        <w:gridCol w:w="1134"/>
        <w:gridCol w:w="794"/>
        <w:gridCol w:w="1121"/>
        <w:gridCol w:w="1345"/>
      </w:tblGrid>
      <w:tr w:rsidR="002D501F" w:rsidRPr="00B05235" w14:paraId="1C2C8BE6" w14:textId="77777777" w:rsidTr="00692C9E">
        <w:trPr>
          <w:trHeight w:val="361"/>
          <w:jc w:val="center"/>
        </w:trPr>
        <w:tc>
          <w:tcPr>
            <w:tcW w:w="988" w:type="dxa"/>
            <w:vAlign w:val="center"/>
          </w:tcPr>
          <w:p w14:paraId="163F87EB"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r w:rsidRPr="00B05235">
              <w:rPr>
                <w:rFonts w:ascii="Times New Roman" w:hAnsi="Times New Roman" w:cs="Times New Roman"/>
              </w:rPr>
              <w:t>Item/Lote</w:t>
            </w:r>
          </w:p>
        </w:tc>
        <w:tc>
          <w:tcPr>
            <w:tcW w:w="2551" w:type="dxa"/>
          </w:tcPr>
          <w:p w14:paraId="1E4DF985"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r w:rsidRPr="00B05235">
              <w:rPr>
                <w:rFonts w:ascii="Times New Roman" w:hAnsi="Times New Roman" w:cs="Times New Roman"/>
              </w:rPr>
              <w:t>Especificação</w:t>
            </w:r>
          </w:p>
        </w:tc>
        <w:tc>
          <w:tcPr>
            <w:tcW w:w="1134" w:type="dxa"/>
          </w:tcPr>
          <w:p w14:paraId="306A312B"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 xml:space="preserve">Marca </w:t>
            </w:r>
          </w:p>
        </w:tc>
        <w:tc>
          <w:tcPr>
            <w:tcW w:w="1134" w:type="dxa"/>
          </w:tcPr>
          <w:p w14:paraId="74ED0DE4"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Modelo</w:t>
            </w:r>
          </w:p>
        </w:tc>
        <w:tc>
          <w:tcPr>
            <w:tcW w:w="794" w:type="dxa"/>
          </w:tcPr>
          <w:p w14:paraId="453AEAC6"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Unidade</w:t>
            </w:r>
          </w:p>
        </w:tc>
        <w:tc>
          <w:tcPr>
            <w:tcW w:w="1121" w:type="dxa"/>
          </w:tcPr>
          <w:p w14:paraId="004D8D05"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Quantidade</w:t>
            </w:r>
          </w:p>
        </w:tc>
        <w:tc>
          <w:tcPr>
            <w:tcW w:w="1345" w:type="dxa"/>
          </w:tcPr>
          <w:p w14:paraId="3A279930"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Valor Un</w:t>
            </w:r>
          </w:p>
        </w:tc>
      </w:tr>
      <w:tr w:rsidR="002D501F" w:rsidRPr="00B05235" w14:paraId="507A4435" w14:textId="77777777" w:rsidTr="00692C9E">
        <w:trPr>
          <w:trHeight w:val="174"/>
          <w:jc w:val="center"/>
        </w:trPr>
        <w:tc>
          <w:tcPr>
            <w:tcW w:w="988" w:type="dxa"/>
          </w:tcPr>
          <w:p w14:paraId="73FFC706"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2551" w:type="dxa"/>
          </w:tcPr>
          <w:p w14:paraId="36833488"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628308EA"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57F9EC19"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794" w:type="dxa"/>
          </w:tcPr>
          <w:p w14:paraId="29E354EC"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Pr>
          <w:p w14:paraId="113DB369"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345" w:type="dxa"/>
          </w:tcPr>
          <w:p w14:paraId="0718762D"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r>
    </w:tbl>
    <w:p w14:paraId="7D97975E" w14:textId="09807222" w:rsidR="002D501F"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lang w:eastAsia="en-US"/>
        </w:rPr>
      </w:pPr>
      <w:r w:rsidRPr="00B05235">
        <w:rPr>
          <w:rFonts w:ascii="Times New Roman" w:hAnsi="Times New Roman" w:cs="Times New Roman"/>
          <w:color w:val="auto"/>
          <w:sz w:val="22"/>
          <w:szCs w:val="22"/>
          <w:lang w:eastAsia="en-US"/>
        </w:rPr>
        <w:t>A listagem do cadastro de reserva referente ao presente registro de preços consta como anexo a esta Ata.</w:t>
      </w:r>
    </w:p>
    <w:p w14:paraId="1FA73D66" w14:textId="77777777" w:rsidR="00CA4E00" w:rsidRPr="00B05235" w:rsidRDefault="00CA4E00" w:rsidP="00CA4E00">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lang w:eastAsia="en-US"/>
        </w:rPr>
      </w:pPr>
    </w:p>
    <w:p w14:paraId="3B96E37D" w14:textId="77777777" w:rsidR="002D501F" w:rsidRPr="00B05235" w:rsidRDefault="002D501F" w:rsidP="00406E88">
      <w:pPr>
        <w:pStyle w:val="Nivel01"/>
        <w:numPr>
          <w:ilvl w:val="0"/>
          <w:numId w:val="4"/>
        </w:numPr>
        <w:ind w:left="0" w:firstLine="0"/>
        <w:rPr>
          <w:sz w:val="22"/>
          <w:szCs w:val="22"/>
        </w:rPr>
      </w:pPr>
      <w:r w:rsidRPr="00B05235">
        <w:rPr>
          <w:sz w:val="22"/>
          <w:szCs w:val="22"/>
        </w:rPr>
        <w:t xml:space="preserve">ÓRGÃO GERENCIADOR </w:t>
      </w:r>
    </w:p>
    <w:p w14:paraId="26A21372"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órgão gerenciador será o MUNICÍPIO DE GOIOXIM-PR, composto por todas as Secretarias Municipais.</w:t>
      </w:r>
    </w:p>
    <w:p w14:paraId="32D0B882" w14:textId="77777777" w:rsidR="002D501F" w:rsidRPr="00B05235" w:rsidRDefault="002D501F" w:rsidP="00406E88">
      <w:pPr>
        <w:pStyle w:val="Nivel2"/>
        <w:numPr>
          <w:ilvl w:val="1"/>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Ficam nomeados como Gestor e fiscal, deste contrato, a quem caberá a fiscalização do fiel cumprimento dos termos acordados, conforme o Artigo 117 da Lei Federal n.º 14.133/202, Decreto Municipal nº 214/2023 e Portaria nº 12/2024 os senhores:</w:t>
      </w:r>
    </w:p>
    <w:p w14:paraId="0C4320A2"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GESTOR: xx</w:t>
      </w:r>
    </w:p>
    <w:p w14:paraId="06478C52"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FISCAL ADMINISTRATIVO: xx</w:t>
      </w:r>
    </w:p>
    <w:p w14:paraId="01DED260"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e/ou</w:t>
      </w:r>
    </w:p>
    <w:p w14:paraId="5C396346"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FISCAL TÉCNICO: xx</w:t>
      </w:r>
    </w:p>
    <w:p w14:paraId="20A24954" w14:textId="77777777" w:rsidR="002D501F" w:rsidRPr="00B05235" w:rsidRDefault="002D501F" w:rsidP="00692C9E">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rPr>
      </w:pPr>
    </w:p>
    <w:p w14:paraId="0CE3DE48" w14:textId="77777777" w:rsidR="002D501F" w:rsidRPr="00B05235" w:rsidRDefault="002D501F" w:rsidP="00406E88">
      <w:pPr>
        <w:pStyle w:val="Nivel01"/>
        <w:numPr>
          <w:ilvl w:val="0"/>
          <w:numId w:val="4"/>
        </w:numPr>
        <w:ind w:left="0" w:firstLine="0"/>
        <w:rPr>
          <w:sz w:val="22"/>
          <w:szCs w:val="22"/>
        </w:rPr>
      </w:pPr>
      <w:r w:rsidRPr="00B05235">
        <w:rPr>
          <w:sz w:val="22"/>
          <w:szCs w:val="22"/>
        </w:rPr>
        <w:t xml:space="preserve">DA ADESÃO À ATA DE REGISTRO DE PREÇOS </w:t>
      </w:r>
    </w:p>
    <w:p w14:paraId="1CD31D91" w14:textId="77777777" w:rsidR="002D501F" w:rsidRPr="00B05235" w:rsidRDefault="002D501F" w:rsidP="00406E88">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lang w:eastAsia="en-US"/>
        </w:rPr>
        <w:t xml:space="preserve"> </w:t>
      </w:r>
      <w:r w:rsidRPr="00B05235">
        <w:rPr>
          <w:rFonts w:ascii="Times New Roman" w:hAnsi="Times New Roman" w:cs="Times New Roman"/>
          <w:i w:val="0"/>
          <w:iCs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A21F9FF" w14:textId="77777777" w:rsidR="002D501F" w:rsidRPr="00B05235" w:rsidRDefault="002D501F" w:rsidP="00406E88">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apresentação de justificativa da vantagem da adesão, inclusive em situações de provável desabastecimento ou descontinuidade de serviço público;</w:t>
      </w:r>
    </w:p>
    <w:p w14:paraId="34809FED" w14:textId="77777777" w:rsidR="002D501F" w:rsidRPr="00B05235" w:rsidRDefault="002D501F" w:rsidP="00406E88">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 xml:space="preserve"> demonstração de que os valores registrados estão compatíveis com os valores praticados pelo mercado na forma do art. 23 da Lei nº 14.133, de 2021; e</w:t>
      </w:r>
    </w:p>
    <w:p w14:paraId="45841D57" w14:textId="77777777" w:rsidR="002D501F" w:rsidRPr="00B05235" w:rsidRDefault="002D501F" w:rsidP="00406E88">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 xml:space="preserve"> consulta e aceitação prévias do órgão ou da entidade gerenciadora e do fornecedor.</w:t>
      </w:r>
    </w:p>
    <w:p w14:paraId="78666F10" w14:textId="77777777" w:rsidR="002D501F" w:rsidRPr="00B05235" w:rsidRDefault="002D501F" w:rsidP="00406E88">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A autorização do órgão ou entidade gerenciadora apenas será realizada após a aceitação da adesão pelo fornecedor.</w:t>
      </w:r>
    </w:p>
    <w:p w14:paraId="0CBFBE90" w14:textId="77777777" w:rsidR="002D501F" w:rsidRPr="00B05235" w:rsidRDefault="002D501F" w:rsidP="00406E88">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órgão ou entidade gerenciadora poderá rejeitar adesões caso elas possam acarretar prejuízo à execução de seus próprios contratos ou à sua capacidade de gerenciamento.</w:t>
      </w:r>
    </w:p>
    <w:p w14:paraId="32FE56A2" w14:textId="77777777" w:rsidR="002D501F" w:rsidRPr="00B05235" w:rsidRDefault="002D501F" w:rsidP="00406E88">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624E40CB" w14:textId="77777777" w:rsidR="002D501F" w:rsidRPr="00B05235" w:rsidRDefault="002D501F" w:rsidP="00406E88">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F189192" w14:textId="77777777" w:rsidR="002D501F" w:rsidRPr="00B05235" w:rsidRDefault="002D501F" w:rsidP="00406E88">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1C958879" w14:textId="77777777" w:rsidR="002D501F" w:rsidRPr="00B05235" w:rsidRDefault="002D501F" w:rsidP="00692C9E">
      <w:pPr>
        <w:pStyle w:val="SubTitNN"/>
        <w:spacing w:before="0" w:after="0" w:line="240" w:lineRule="auto"/>
        <w:rPr>
          <w:rFonts w:ascii="Times New Roman" w:hAnsi="Times New Roman" w:cs="Times New Roman"/>
          <w:b w:val="0"/>
          <w:bCs w:val="0"/>
          <w:iCs w:val="0"/>
          <w:sz w:val="22"/>
          <w:szCs w:val="22"/>
        </w:rPr>
      </w:pPr>
      <w:r w:rsidRPr="00B05235">
        <w:rPr>
          <w:rFonts w:ascii="Times New Roman" w:hAnsi="Times New Roman" w:cs="Times New Roman"/>
          <w:b w:val="0"/>
          <w:bCs w:val="0"/>
          <w:iCs w:val="0"/>
          <w:sz w:val="22"/>
          <w:szCs w:val="22"/>
        </w:rPr>
        <w:t>Dos limites para as adesões</w:t>
      </w:r>
    </w:p>
    <w:p w14:paraId="2FA15C4E" w14:textId="77777777" w:rsidR="002D501F" w:rsidRPr="00B05235" w:rsidRDefault="002D501F" w:rsidP="00406E88">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C5EE7B6" w14:textId="77777777" w:rsidR="002D501F" w:rsidRPr="00B05235" w:rsidRDefault="002D501F" w:rsidP="00406E88">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FEC26FB"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adesão à ata de registro de preços por órgãos e en</w:t>
      </w:r>
      <w:r w:rsidRPr="00B05235">
        <w:rPr>
          <w:rFonts w:ascii="Times New Roman" w:eastAsia="Arial" w:hAnsi="Times New Roman" w:cs="Times New Roman"/>
          <w:color w:val="auto"/>
          <w:sz w:val="22"/>
          <w:szCs w:val="22"/>
        </w:rPr>
        <w:t>ti</w:t>
      </w:r>
      <w:r w:rsidRPr="00B05235">
        <w:rPr>
          <w:rFonts w:ascii="Times New Roman" w:hAnsi="Times New Roman" w:cs="Times New Roman"/>
          <w:color w:val="auto"/>
          <w:sz w:val="22"/>
          <w:szCs w:val="22"/>
        </w:rPr>
        <w:t>dades da Administração Pública estadual, distrital e municipal poderá ser exigida para fins de transferências voluntárias, não ficando sujeita ao limite de que trata o item 4.7, desde que seja des</w:t>
      </w:r>
      <w:r w:rsidRPr="00B05235">
        <w:rPr>
          <w:rFonts w:ascii="Times New Roman" w:eastAsia="Arial" w:hAnsi="Times New Roman" w:cs="Times New Roman"/>
          <w:color w:val="auto"/>
          <w:sz w:val="22"/>
          <w:szCs w:val="22"/>
        </w:rPr>
        <w:t>ti</w:t>
      </w:r>
      <w:r w:rsidRPr="00B05235">
        <w:rPr>
          <w:rFonts w:ascii="Times New Roman" w:hAnsi="Times New Roman" w:cs="Times New Roman"/>
          <w:color w:val="auto"/>
          <w:sz w:val="22"/>
          <w:szCs w:val="22"/>
        </w:rPr>
        <w:t>nada à execução descentralizada de programa ou projeto federal e comprovada a compatibilidade dos preços registrados com os valores praticados no mercado na forma do art. 23 da Lei nº 14.133, de 2021.</w:t>
      </w:r>
    </w:p>
    <w:p w14:paraId="61A03A4E" w14:textId="77777777" w:rsidR="002D501F" w:rsidRPr="00B05235" w:rsidRDefault="002D501F" w:rsidP="00692C9E">
      <w:pPr>
        <w:pStyle w:val="SubTitNN"/>
        <w:spacing w:before="0" w:after="0" w:line="240" w:lineRule="auto"/>
        <w:rPr>
          <w:rFonts w:ascii="Times New Roman" w:hAnsi="Times New Roman" w:cs="Times New Roman"/>
          <w:iCs w:val="0"/>
          <w:sz w:val="22"/>
          <w:szCs w:val="22"/>
        </w:rPr>
      </w:pPr>
      <w:r w:rsidRPr="00B05235">
        <w:rPr>
          <w:rFonts w:ascii="Times New Roman" w:hAnsi="Times New Roman" w:cs="Times New Roman"/>
          <w:iCs w:val="0"/>
          <w:sz w:val="22"/>
          <w:szCs w:val="22"/>
        </w:rPr>
        <w:t>Vedação a acréscimo de quantitativos</w:t>
      </w:r>
    </w:p>
    <w:p w14:paraId="5AE9BB58" w14:textId="321CEC6D" w:rsidR="002D501F"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É vedado efetuar acréscimos nos quantitativos fixados na ata de registro de preços.</w:t>
      </w:r>
    </w:p>
    <w:p w14:paraId="1AA6D26A" w14:textId="77777777" w:rsidR="00CA4E00" w:rsidRPr="00B05235" w:rsidRDefault="00CA4E00" w:rsidP="00CA4E00">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rPr>
      </w:pPr>
    </w:p>
    <w:p w14:paraId="53C50638" w14:textId="77777777" w:rsidR="002D501F" w:rsidRPr="00B05235" w:rsidRDefault="002D501F" w:rsidP="00406E88">
      <w:pPr>
        <w:pStyle w:val="Nivel01"/>
        <w:numPr>
          <w:ilvl w:val="0"/>
          <w:numId w:val="4"/>
        </w:numPr>
        <w:ind w:left="0" w:firstLine="0"/>
        <w:rPr>
          <w:sz w:val="22"/>
          <w:szCs w:val="22"/>
        </w:rPr>
      </w:pPr>
      <w:r w:rsidRPr="00B05235">
        <w:rPr>
          <w:sz w:val="22"/>
          <w:szCs w:val="22"/>
        </w:rPr>
        <w:t>VALIDADE, FORMALIZAÇÃO DA ATA DE REGISTRO DE PREÇOS E CADASTRO RESERVA</w:t>
      </w:r>
    </w:p>
    <w:p w14:paraId="488C77B9"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validade da Ata de Registro de Preços será de 1 (um) ano, contado a partir do primeiro dia útil subsequente à data de assinatura, podendo ser prorrogada por igual período, mediante a anuência do fornecedor, desde que comprovado o preço vantajoso.</w:t>
      </w:r>
    </w:p>
    <w:p w14:paraId="4FD9C4D4"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060E3F0"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prorrogação da ata de registro de preços, poderão ser reestabelecidos os quantitativos inicialmente licitados, acrescidos do saldo remanescente, em se tratando de prestação de serviços ou fornecimento contínuo.</w:t>
      </w:r>
    </w:p>
    <w:p w14:paraId="50154FBE"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5CA1190B"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contratação com os fornecedores registrados na ata será formalizada pelo órgão gerenciador por intermédio de instrumento contratual, emissão de nota de empenho de despesa, autorização de compra ou outro instrumento hábil, conforme o art. 95 da Lei nº 14.133, de 2021.</w:t>
      </w:r>
    </w:p>
    <w:p w14:paraId="2B4A9FDA"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 O instrumento contratual de que trata o item 5.2. deverá ser assinado no prazo de validade da ata de registro de preços.</w:t>
      </w:r>
    </w:p>
    <w:p w14:paraId="68E33467"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Os contratos decorrentes do sistema de registro de preços poderão ser alterados, observado o art. 124 da Lei nº 14.133, de 2021.</w:t>
      </w:r>
    </w:p>
    <w:p w14:paraId="6F5E34D2"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Após a homologação da licitação ou da contratação direta, deverão ser observadas as seguintes condições para formalização da ata de registro de preços:</w:t>
      </w:r>
    </w:p>
    <w:p w14:paraId="0C1D6197"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Serão registrados na ata os preços e os quantita</w:t>
      </w:r>
      <w:r w:rsidRPr="00B05235">
        <w:rPr>
          <w:rFonts w:ascii="Times New Roman" w:eastAsia="Arial" w:hAnsi="Times New Roman" w:cs="Times New Roman"/>
          <w:color w:val="auto"/>
          <w:sz w:val="22"/>
          <w:szCs w:val="22"/>
        </w:rPr>
        <w:t>ti</w:t>
      </w:r>
      <w:r w:rsidRPr="00B05235">
        <w:rPr>
          <w:rFonts w:ascii="Times New Roman" w:hAnsi="Times New Roman" w:cs="Times New Roman"/>
          <w:color w:val="auto"/>
          <w:sz w:val="22"/>
          <w:szCs w:val="22"/>
        </w:rPr>
        <w:t>vos do adjudicatário, não podendo ser oferecido quantitativo inferior ao máximo previsto no edital e se obrigar nos limites dela;</w:t>
      </w:r>
    </w:p>
    <w:p w14:paraId="5E3596B9"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Será incluído na ata, na forma de anexo, o registro dos licitantes ou dos fornecedores que:</w:t>
      </w:r>
    </w:p>
    <w:p w14:paraId="48E4323D" w14:textId="77777777" w:rsidR="002D501F" w:rsidRPr="00B05235" w:rsidRDefault="002D501F" w:rsidP="00406E88">
      <w:pPr>
        <w:pStyle w:val="Nvel4"/>
        <w:numPr>
          <w:ilvl w:val="3"/>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756831BD" w14:textId="77777777" w:rsidR="002D501F" w:rsidRPr="00B05235" w:rsidRDefault="002D501F" w:rsidP="00406E88">
      <w:pPr>
        <w:pStyle w:val="Nvel4"/>
        <w:numPr>
          <w:ilvl w:val="3"/>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Mantiverem sua proposta original. </w:t>
      </w:r>
      <w:bookmarkStart w:id="54" w:name="cadastro_reserva"/>
      <w:bookmarkEnd w:id="54"/>
    </w:p>
    <w:p w14:paraId="394908DC"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Será respeitada, nas contratações, a ordem de classificação dos licitantes ou dos fornecedores registrados na ata.</w:t>
      </w:r>
    </w:p>
    <w:p w14:paraId="41E5BAA9"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registro a que se refere o item 5.4.2</w:t>
      </w:r>
      <w:r w:rsidRPr="00B05235">
        <w:rPr>
          <w:rFonts w:ascii="Times New Roman" w:hAnsi="Times New Roman" w:cs="Times New Roman"/>
          <w:b/>
          <w:bCs/>
          <w:color w:val="auto"/>
          <w:sz w:val="22"/>
          <w:szCs w:val="22"/>
        </w:rPr>
        <w:t xml:space="preserve"> </w:t>
      </w:r>
      <w:r w:rsidRPr="00B05235">
        <w:rPr>
          <w:rFonts w:ascii="Times New Roman" w:hAnsi="Times New Roman" w:cs="Times New Roman"/>
          <w:color w:val="auto"/>
          <w:sz w:val="22"/>
          <w:szCs w:val="22"/>
        </w:rPr>
        <w:t>tem por obje</w:t>
      </w:r>
      <w:r w:rsidRPr="00B05235">
        <w:rPr>
          <w:rFonts w:ascii="Times New Roman" w:eastAsia="Arial" w:hAnsi="Times New Roman" w:cs="Times New Roman"/>
          <w:color w:val="auto"/>
          <w:sz w:val="22"/>
          <w:szCs w:val="22"/>
        </w:rPr>
        <w:t>ti</w:t>
      </w:r>
      <w:r w:rsidRPr="00B05235">
        <w:rPr>
          <w:rFonts w:ascii="Times New Roman" w:hAnsi="Times New Roman" w:cs="Times New Roman"/>
          <w:color w:val="auto"/>
          <w:sz w:val="22"/>
          <w:szCs w:val="22"/>
        </w:rPr>
        <w:t>vo a formação de cadastro de reserva para o caso de impossibilidade de atendimento pelo signatário da ata.</w:t>
      </w:r>
    </w:p>
    <w:p w14:paraId="2536BDF6"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Para fins da ordem de classificação, os licitantes ou fornecedores que aceitarem reduzir suas propostas para o preço do adjudicatário antecederão aqueles que mantiverem sua proposta original.</w:t>
      </w:r>
    </w:p>
    <w:p w14:paraId="402254AB" w14:textId="72B14B0D"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 habilitação dos licitantes que comporão o cadastro de reserva a que se refere 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cadastro_reserva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5.4.2.2</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xml:space="preserve"> somente será efetuada quando houver necessidade de contratação dos licitantes remanescentes, nas seguintes hipóteses:</w:t>
      </w:r>
      <w:bookmarkStart w:id="55" w:name="habilitacao_reserva"/>
      <w:bookmarkEnd w:id="55"/>
    </w:p>
    <w:p w14:paraId="0016F6D9"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Quando o licitante vencedor não assinar a ata de registro de preços, no prazo e nas condições estabelecidos no edital ou no aviso de contratação direta; e</w:t>
      </w:r>
    </w:p>
    <w:p w14:paraId="0C088454" w14:textId="0A712D10"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Quando houver o cancelamento do registro do licitante ou do registro de preços nas hipóteses previstas no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cancelamento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8</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w:t>
      </w:r>
    </w:p>
    <w:p w14:paraId="3DC94569"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preço registrado com indicação dos licitantes e fornecedores será divulgado no PNCP e ficará disponibilizado durante a vigência da ata de registro de preços.</w:t>
      </w:r>
    </w:p>
    <w:p w14:paraId="6D78ABCC"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6392E4"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C071052"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ata de registro de preços será assinada por meio de assinatura digital e disponibilizada no Sistema de Registro de Preços.</w:t>
      </w:r>
    </w:p>
    <w:p w14:paraId="0609C4F4" w14:textId="0208EAEE"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Quando o convocado não assinar a ata de registro de preços no prazo e nas condições estabelecidos no edital ou no aviso de contratação, e observado o disposto no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habilitacao_reserva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5.7</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56" w:name="recusa_dos_que_baixaram_preco"/>
      <w:bookmarkEnd w:id="56"/>
    </w:p>
    <w:p w14:paraId="3FD569BB"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hipótese de nenhum dos licitantes que trata o item 5.4.2.1, aceitar a contratação nos termos do item anterior, a Administração, observados o valor es</w:t>
      </w:r>
      <w:r w:rsidRPr="00B05235">
        <w:rPr>
          <w:rFonts w:ascii="Times New Roman" w:eastAsia="Arial" w:hAnsi="Times New Roman" w:cs="Times New Roman"/>
          <w:color w:val="auto"/>
          <w:sz w:val="22"/>
          <w:szCs w:val="22"/>
        </w:rPr>
        <w:t>ti</w:t>
      </w:r>
      <w:r w:rsidRPr="00B05235">
        <w:rPr>
          <w:rFonts w:ascii="Times New Roman" w:hAnsi="Times New Roman" w:cs="Times New Roman"/>
          <w:color w:val="auto"/>
          <w:sz w:val="22"/>
          <w:szCs w:val="22"/>
        </w:rPr>
        <w:t>mado e sua eventual atualização nos termos do edital ou do aviso de contratação direta, poderá:</w:t>
      </w:r>
    </w:p>
    <w:p w14:paraId="79460166"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DB0976D"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4AADDD54" w14:textId="4B9F520B" w:rsidR="002D501F"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A1B3C93" w14:textId="77777777" w:rsidR="00691881" w:rsidRPr="00B05235" w:rsidRDefault="00691881" w:rsidP="00691881">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rPr>
      </w:pPr>
    </w:p>
    <w:p w14:paraId="0B10CA38" w14:textId="77777777" w:rsidR="002D501F" w:rsidRPr="00B05235" w:rsidRDefault="002D501F" w:rsidP="00406E88">
      <w:pPr>
        <w:pStyle w:val="Nivel01"/>
        <w:numPr>
          <w:ilvl w:val="0"/>
          <w:numId w:val="4"/>
        </w:numPr>
        <w:ind w:left="0" w:firstLine="0"/>
        <w:rPr>
          <w:sz w:val="22"/>
          <w:szCs w:val="22"/>
        </w:rPr>
      </w:pPr>
      <w:r w:rsidRPr="00B05235">
        <w:rPr>
          <w:sz w:val="22"/>
          <w:szCs w:val="22"/>
        </w:rPr>
        <w:t>ALTERAÇÃO OU ATUALIZAÇÃO DOS PREÇOS REGISTRADOS</w:t>
      </w:r>
    </w:p>
    <w:p w14:paraId="1E2A6CA2"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Os preços registrados poderão ser alterados ou atualizados em decorrência de eventual redução dos preços pra</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cados no mercado ou de fato que eleve o custo dos bens, das obras ou dos serviços registrados, nas seguintes situações:</w:t>
      </w:r>
    </w:p>
    <w:p w14:paraId="5C9655B9"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637001"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Em caso de criação, alteração ou ex</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17CC8905"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1CB13034" w14:textId="77777777" w:rsidR="002D501F" w:rsidRPr="00B05235" w:rsidRDefault="002D501F" w:rsidP="00406E88">
      <w:pPr>
        <w:pStyle w:val="Nvel4"/>
        <w:numPr>
          <w:ilvl w:val="3"/>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No caso do reajustamento, deverá ser respeitada a contagem da anualidade e o índice previstos para a contratação;  </w:t>
      </w:r>
    </w:p>
    <w:p w14:paraId="5492F4E2" w14:textId="41EF9F4E" w:rsidR="002D501F" w:rsidRDefault="002D501F" w:rsidP="00406E88">
      <w:pPr>
        <w:pStyle w:val="Nvel4"/>
        <w:numPr>
          <w:ilvl w:val="3"/>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No caso da repactuação, poderá ser a pedido do interessado, conforme critérios definidos para a contratação.</w:t>
      </w:r>
    </w:p>
    <w:p w14:paraId="20BF4D41" w14:textId="77777777" w:rsidR="00691881" w:rsidRPr="00B05235" w:rsidRDefault="00691881" w:rsidP="00691881">
      <w:pPr>
        <w:pStyle w:val="Nvel4"/>
        <w:spacing w:before="0" w:after="0" w:line="240" w:lineRule="auto"/>
        <w:ind w:left="0"/>
        <w:rPr>
          <w:rFonts w:ascii="Times New Roman" w:hAnsi="Times New Roman" w:cs="Times New Roman"/>
          <w:color w:val="auto"/>
          <w:sz w:val="22"/>
          <w:szCs w:val="22"/>
        </w:rPr>
      </w:pPr>
    </w:p>
    <w:p w14:paraId="24C97292" w14:textId="77777777" w:rsidR="002D501F" w:rsidRPr="00B05235" w:rsidRDefault="002D501F" w:rsidP="00406E88">
      <w:pPr>
        <w:pStyle w:val="Nivel01"/>
        <w:numPr>
          <w:ilvl w:val="0"/>
          <w:numId w:val="4"/>
        </w:numPr>
        <w:ind w:left="0" w:firstLine="0"/>
        <w:rPr>
          <w:sz w:val="22"/>
          <w:szCs w:val="22"/>
        </w:rPr>
      </w:pPr>
      <w:r w:rsidRPr="00B05235">
        <w:rPr>
          <w:sz w:val="22"/>
          <w:szCs w:val="22"/>
        </w:rPr>
        <w:t>NEGOCIAÇÃO DE PREÇOS REGISTRADOS</w:t>
      </w:r>
    </w:p>
    <w:p w14:paraId="5F3D172A"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hipótese de o preço registrado tornar-se superior ao preço pra</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cado no mercado por mo</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vo superveniente, o órgão ou en</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dade gerenciadora convocará o fornecedor para negociar a redução do preço registrado.</w:t>
      </w:r>
    </w:p>
    <w:p w14:paraId="45AE9514"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Caso não aceite reduzir seu preço aos valores pra</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5599EC8B"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bookmarkStart w:id="57" w:name="_Ref157008094"/>
      <w:r w:rsidRPr="00B05235">
        <w:rPr>
          <w:rFonts w:ascii="Times New Roman" w:hAnsi="Times New Roman" w:cs="Times New Roman"/>
          <w:color w:val="auto"/>
          <w:sz w:val="22"/>
          <w:szCs w:val="22"/>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57"/>
      <w:r w:rsidRPr="00B05235">
        <w:rPr>
          <w:rFonts w:ascii="Times New Roman" w:hAnsi="Times New Roman" w:cs="Times New Roman"/>
          <w:color w:val="auto"/>
          <w:sz w:val="22"/>
          <w:szCs w:val="22"/>
        </w:rPr>
        <w:t xml:space="preserve"> </w:t>
      </w:r>
    </w:p>
    <w:p w14:paraId="0D1466E4"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Se não obtiver êxito nas negociações, o órgão ou en</w:t>
      </w:r>
      <w:r w:rsidRPr="00B05235">
        <w:rPr>
          <w:rFonts w:ascii="Times New Roman" w:eastAsia="Calibri" w:hAnsi="Times New Roman" w:cs="Times New Roman"/>
          <w:color w:val="auto"/>
          <w:sz w:val="22"/>
          <w:szCs w:val="22"/>
        </w:rPr>
        <w:t>tid</w:t>
      </w:r>
      <w:r w:rsidRPr="00B05235">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58" w:name="reducao_preco_mercado_negociacao_frustra"/>
      <w:bookmarkEnd w:id="58"/>
    </w:p>
    <w:p w14:paraId="62BBFCDC"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hipótese de redução do preço registrado, o gerenciador comunicará aos órgãos e às en</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 xml:space="preserve">dades que </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0E0816D"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9" w:name="hipotese_preco_mercado_maior"/>
      <w:bookmarkEnd w:id="59"/>
    </w:p>
    <w:p w14:paraId="1FD215F4"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0" w:name="prova_preco_mercado_maior"/>
      <w:bookmarkEnd w:id="60"/>
    </w:p>
    <w:p w14:paraId="59A105EF" w14:textId="6B4FC302"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cancelamento_do_fornecedor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8.1</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sem prejuízo das sanções previstas na Lei nº 14.133, de 2021, e na legislação aplicável.</w:t>
      </w:r>
      <w:bookmarkStart w:id="61" w:name="nao_comprovacao_majoracao_mercado"/>
      <w:bookmarkEnd w:id="61"/>
    </w:p>
    <w:p w14:paraId="116D88EE" w14:textId="08D5FF5E"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_Ref157008094 \n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7.1.2</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w:t>
      </w:r>
    </w:p>
    <w:p w14:paraId="322AC38A" w14:textId="1D8AB5F4"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cancelamento_da_ata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8.4</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e adotará as medidas cabíveis para a obtenção da contratação mais vantajosa.</w:t>
      </w:r>
      <w:bookmarkStart w:id="62" w:name="majora_preco_mercado_negociacao_frustra"/>
      <w:bookmarkEnd w:id="62"/>
    </w:p>
    <w:p w14:paraId="2D9C5E00" w14:textId="0A35D60A"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hipotese_preco_mercado_maior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7.2</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xml:space="preserve"> e no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prova_preco_mercado_maior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7.2.1</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o órgão ou en</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dade gerenciadora atualizará o preço registrado, de acordo com a realidade dos valores praticados pelo mercado.</w:t>
      </w:r>
    </w:p>
    <w:p w14:paraId="62CEE9CF" w14:textId="660368E3" w:rsidR="002D501F"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 O órgão ou en</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dade gerenciadora comunicará aos órgãos e às en</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 xml:space="preserve">dades que </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verem firmado contratos decorrentes da ata de registro de preços sobre a efe</w:t>
      </w:r>
      <w:r w:rsidRPr="00B05235">
        <w:rPr>
          <w:rFonts w:ascii="Times New Roman" w:eastAsia="Calibri" w:hAnsi="Times New Roman" w:cs="Times New Roman"/>
          <w:color w:val="auto"/>
          <w:sz w:val="22"/>
          <w:szCs w:val="22"/>
        </w:rPr>
        <w:t>ti</w:t>
      </w:r>
      <w:r w:rsidRPr="00B05235">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2BDBC819" w14:textId="77777777" w:rsidR="00691881" w:rsidRPr="00B05235" w:rsidRDefault="00691881" w:rsidP="00691881">
      <w:pPr>
        <w:pStyle w:val="Nvel3"/>
        <w:numPr>
          <w:ilvl w:val="0"/>
          <w:numId w:val="0"/>
        </w:numPr>
        <w:spacing w:before="0" w:after="0" w:line="240" w:lineRule="auto"/>
        <w:rPr>
          <w:rFonts w:ascii="Times New Roman" w:hAnsi="Times New Roman" w:cs="Times New Roman"/>
          <w:color w:val="auto"/>
          <w:sz w:val="22"/>
          <w:szCs w:val="22"/>
        </w:rPr>
      </w:pPr>
    </w:p>
    <w:p w14:paraId="36EC92CD" w14:textId="77777777" w:rsidR="002D501F" w:rsidRPr="00B05235" w:rsidRDefault="002D501F" w:rsidP="00406E88">
      <w:pPr>
        <w:pStyle w:val="Nivel01"/>
        <w:numPr>
          <w:ilvl w:val="0"/>
          <w:numId w:val="4"/>
        </w:numPr>
        <w:ind w:left="0" w:firstLine="0"/>
        <w:rPr>
          <w:sz w:val="22"/>
          <w:szCs w:val="22"/>
        </w:rPr>
      </w:pPr>
      <w:r w:rsidRPr="00B05235">
        <w:rPr>
          <w:sz w:val="22"/>
          <w:szCs w:val="22"/>
        </w:rPr>
        <w:t>CANCELAMENTO DO REGISTRO DO LICITANTE VENCEDOR E DOS PREÇOS REGISTRADOS</w:t>
      </w:r>
      <w:bookmarkStart w:id="63" w:name="cancelamento"/>
      <w:bookmarkEnd w:id="63"/>
    </w:p>
    <w:p w14:paraId="2CC88BD4"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registro do fornecedor será cancelado pelo gerenciador, quando o fornecedor:</w:t>
      </w:r>
      <w:bookmarkStart w:id="64" w:name="cancelamento_do_fornecedor"/>
      <w:bookmarkEnd w:id="64"/>
    </w:p>
    <w:p w14:paraId="24A91730"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Descumprir as condições da ata de registro de preços, sem motivo justificado;</w:t>
      </w:r>
    </w:p>
    <w:p w14:paraId="05EB57BF"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Não re</w:t>
      </w:r>
      <w:r w:rsidRPr="00B05235">
        <w:rPr>
          <w:rFonts w:ascii="Times New Roman" w:eastAsia="Arial" w:hAnsi="Times New Roman" w:cs="Times New Roman"/>
          <w:color w:val="auto"/>
          <w:sz w:val="22"/>
          <w:szCs w:val="22"/>
        </w:rPr>
        <w:t>ti</w:t>
      </w:r>
      <w:r w:rsidRPr="00B05235">
        <w:rPr>
          <w:rFonts w:ascii="Times New Roman" w:hAnsi="Times New Roman" w:cs="Times New Roman"/>
          <w:color w:val="auto"/>
          <w:sz w:val="22"/>
          <w:szCs w:val="22"/>
        </w:rPr>
        <w:t>rar a nota de empenho, ou instrumento equivalente, no prazo estabelecido pela Administração sem justificativa razoável;</w:t>
      </w:r>
    </w:p>
    <w:p w14:paraId="3091DC8E"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Não aceitar manter seu preço registrado, na hipótese prevista no artigo 27, § 2º, do Decreto nº 11.462, de 2023; ou</w:t>
      </w:r>
    </w:p>
    <w:p w14:paraId="66C706D4"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 Sofrer sanção prevista nos incisos III ou IV do caput do art. 156 da Lei nº 14.133, de 2021.</w:t>
      </w:r>
    </w:p>
    <w:p w14:paraId="7C5DEBA6" w14:textId="77777777" w:rsidR="002D501F" w:rsidRPr="00B05235" w:rsidRDefault="002D501F" w:rsidP="00406E88">
      <w:pPr>
        <w:pStyle w:val="Nvel4"/>
        <w:numPr>
          <w:ilvl w:val="3"/>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A262A14" w14:textId="776AB836"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 O cancelamento de registros nas hipóteses previstas no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cancelamento_do_fornecedor \r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8.1</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xml:space="preserve"> será formalizado por despacho do órgão ou da entidade gerenciadora, garantidos os princípios do contraditório e da ampla defesa.</w:t>
      </w:r>
    </w:p>
    <w:p w14:paraId="652914F5"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hipótese de cancelamento do registro do fornecedor, o órgão ou a entidade gerenciadora poderá convocar os licitantes que compõem o cadastro de reserva, observada a ordem de classificação.</w:t>
      </w:r>
    </w:p>
    <w:p w14:paraId="7415F715"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65" w:name="cancelamento_da_ata"/>
      <w:bookmarkEnd w:id="65"/>
      <w:r w:rsidRPr="00B05235">
        <w:rPr>
          <w:rFonts w:ascii="Times New Roman" w:hAnsi="Times New Roman" w:cs="Times New Roman"/>
          <w:color w:val="auto"/>
          <w:sz w:val="22"/>
          <w:szCs w:val="22"/>
        </w:rPr>
        <w:t xml:space="preserve"> </w:t>
      </w:r>
    </w:p>
    <w:p w14:paraId="09B4D90B"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Por razão de interesse público;</w:t>
      </w:r>
    </w:p>
    <w:p w14:paraId="79F72A93"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pedido do fornecedor, decorrente de caso fortuito ou força maior; ou</w:t>
      </w:r>
    </w:p>
    <w:p w14:paraId="1A29305B" w14:textId="299835AF" w:rsidR="002D501F"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4F5042CE" w14:textId="77777777" w:rsidR="00691881" w:rsidRPr="00B05235" w:rsidRDefault="00691881" w:rsidP="00691881">
      <w:pPr>
        <w:pStyle w:val="Nvel3"/>
        <w:numPr>
          <w:ilvl w:val="0"/>
          <w:numId w:val="0"/>
        </w:numPr>
        <w:spacing w:before="0" w:after="0" w:line="240" w:lineRule="auto"/>
        <w:rPr>
          <w:rFonts w:ascii="Times New Roman" w:hAnsi="Times New Roman" w:cs="Times New Roman"/>
          <w:color w:val="auto"/>
          <w:sz w:val="22"/>
          <w:szCs w:val="22"/>
        </w:rPr>
      </w:pPr>
    </w:p>
    <w:p w14:paraId="3930DCB7" w14:textId="77777777" w:rsidR="002D501F" w:rsidRPr="00B05235" w:rsidRDefault="002D501F" w:rsidP="00406E88">
      <w:pPr>
        <w:pStyle w:val="Nivel01"/>
        <w:numPr>
          <w:ilvl w:val="0"/>
          <w:numId w:val="4"/>
        </w:numPr>
        <w:ind w:left="0" w:firstLine="0"/>
        <w:rPr>
          <w:sz w:val="22"/>
          <w:szCs w:val="22"/>
        </w:rPr>
      </w:pPr>
      <w:r w:rsidRPr="00B05235">
        <w:rPr>
          <w:sz w:val="22"/>
          <w:szCs w:val="22"/>
        </w:rPr>
        <w:t>DAS PENALIDADES</w:t>
      </w:r>
    </w:p>
    <w:p w14:paraId="2290212A"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descumprimento da Ata de Registro de Preços ensejará aplicação das penalidades estabelecidas no edital ou no aviso de contratação direta.</w:t>
      </w:r>
    </w:p>
    <w:p w14:paraId="0E550314" w14:textId="77777777" w:rsidR="002D501F" w:rsidRPr="00B05235" w:rsidRDefault="002D501F" w:rsidP="00406E88">
      <w:pPr>
        <w:pStyle w:val="Nvel3"/>
        <w:numPr>
          <w:ilvl w:val="2"/>
          <w:numId w:val="4"/>
        </w:numPr>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6E63E04B"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8A088C6" w14:textId="6885F596"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O órgão ou entidade participante deverá comunicar ao órgão gerenciador qualquer das ocorrências previstas no item </w:t>
      </w:r>
      <w:r w:rsidRPr="00B05235">
        <w:rPr>
          <w:rFonts w:ascii="Times New Roman" w:hAnsi="Times New Roman" w:cs="Times New Roman"/>
          <w:color w:val="auto"/>
          <w:sz w:val="22"/>
          <w:szCs w:val="22"/>
        </w:rPr>
        <w:fldChar w:fldCharType="begin"/>
      </w:r>
      <w:r w:rsidRPr="00B05235">
        <w:rPr>
          <w:rFonts w:ascii="Times New Roman" w:hAnsi="Times New Roman" w:cs="Times New Roman"/>
          <w:color w:val="auto"/>
          <w:sz w:val="22"/>
          <w:szCs w:val="22"/>
        </w:rPr>
        <w:instrText xml:space="preserve"> REF _Ref157007874 \n \h  \* MERGEFORMAT </w:instrText>
      </w:r>
      <w:r w:rsidRPr="00B05235">
        <w:rPr>
          <w:rFonts w:ascii="Times New Roman" w:hAnsi="Times New Roman" w:cs="Times New Roman"/>
          <w:color w:val="auto"/>
          <w:sz w:val="22"/>
          <w:szCs w:val="22"/>
        </w:rPr>
      </w:r>
      <w:r w:rsidRPr="00B05235">
        <w:rPr>
          <w:rFonts w:ascii="Times New Roman" w:hAnsi="Times New Roman" w:cs="Times New Roman"/>
          <w:color w:val="auto"/>
          <w:sz w:val="22"/>
          <w:szCs w:val="22"/>
        </w:rPr>
        <w:fldChar w:fldCharType="separate"/>
      </w:r>
      <w:r w:rsidR="000A3C0F">
        <w:rPr>
          <w:rFonts w:ascii="Times New Roman" w:hAnsi="Times New Roman" w:cs="Times New Roman"/>
          <w:color w:val="auto"/>
          <w:sz w:val="22"/>
          <w:szCs w:val="22"/>
        </w:rPr>
        <w:t>12</w:t>
      </w:r>
      <w:r w:rsidRPr="00B05235">
        <w:rPr>
          <w:rFonts w:ascii="Times New Roman" w:hAnsi="Times New Roman" w:cs="Times New Roman"/>
          <w:color w:val="auto"/>
          <w:sz w:val="22"/>
          <w:szCs w:val="22"/>
        </w:rPr>
        <w:fldChar w:fldCharType="end"/>
      </w:r>
      <w:r w:rsidRPr="00B05235">
        <w:rPr>
          <w:rFonts w:ascii="Times New Roman" w:hAnsi="Times New Roman" w:cs="Times New Roman"/>
          <w:color w:val="auto"/>
          <w:sz w:val="22"/>
          <w:szCs w:val="22"/>
        </w:rPr>
        <w:t>, dada a necessidade de instauração de procedimento para cancelamento do registro do fornecedor.</w:t>
      </w:r>
    </w:p>
    <w:p w14:paraId="11ABBA39" w14:textId="77777777" w:rsidR="002D501F" w:rsidRPr="00B05235" w:rsidRDefault="002D501F" w:rsidP="00406E88">
      <w:pPr>
        <w:pStyle w:val="Nivel01"/>
        <w:numPr>
          <w:ilvl w:val="0"/>
          <w:numId w:val="4"/>
        </w:numPr>
        <w:ind w:left="0" w:firstLine="0"/>
        <w:rPr>
          <w:sz w:val="22"/>
          <w:szCs w:val="22"/>
        </w:rPr>
      </w:pPr>
      <w:r w:rsidRPr="00B05235">
        <w:rPr>
          <w:sz w:val="22"/>
          <w:szCs w:val="22"/>
        </w:rPr>
        <w:t>CONDIÇÕES GERAIS</w:t>
      </w:r>
    </w:p>
    <w:p w14:paraId="0413C938" w14:textId="77777777" w:rsidR="002D501F" w:rsidRPr="00B05235" w:rsidRDefault="002D501F" w:rsidP="00406E88">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p>
    <w:p w14:paraId="061B18C7" w14:textId="77777777" w:rsidR="002D501F" w:rsidRPr="00B05235" w:rsidRDefault="002D501F" w:rsidP="00692C9E">
      <w:pPr>
        <w:widowControl w:val="0"/>
        <w:autoSpaceDE w:val="0"/>
        <w:autoSpaceDN w:val="0"/>
        <w:adjustRightInd w:val="0"/>
        <w:spacing w:after="0" w:line="240" w:lineRule="auto"/>
        <w:jc w:val="both"/>
        <w:rPr>
          <w:rFonts w:ascii="Times New Roman" w:hAnsi="Times New Roman" w:cs="Times New Roman"/>
        </w:rPr>
      </w:pPr>
      <w:r w:rsidRPr="00B05235">
        <w:rPr>
          <w:rFonts w:ascii="Times New Roman" w:hAnsi="Times New Roman" w:cs="Times New Roman"/>
        </w:rPr>
        <w:t xml:space="preserve">Para firmeza e validade do pactuado, a presente Ata foi lavrada em uma via, que, depois de lida e achada em ordem, vai assinada pelas partes e disponibilizada na íntegra na página oficial do órgão gerenciador: </w:t>
      </w:r>
      <w:r w:rsidRPr="00B05235">
        <w:rPr>
          <w:rStyle w:val="Hyperlink"/>
          <w:rFonts w:ascii="Times New Roman" w:hAnsi="Times New Roman" w:cs="Times New Roman"/>
          <w:spacing w:val="20"/>
        </w:rPr>
        <w:t>http://Goioxim.pr.gov.br</w:t>
      </w:r>
      <w:r w:rsidRPr="00B05235">
        <w:rPr>
          <w:rFonts w:ascii="Times New Roman" w:hAnsi="Times New Roman" w:cs="Times New Roman"/>
        </w:rPr>
        <w:t xml:space="preserve">. </w:t>
      </w:r>
    </w:p>
    <w:p w14:paraId="58923CF1"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Local e data</w:t>
      </w:r>
    </w:p>
    <w:p w14:paraId="7D38E1A8"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Assinaturas</w:t>
      </w:r>
    </w:p>
    <w:p w14:paraId="0A35F0C2"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Representante legal do órgão gerenciador e representante(s) legal(is) do(s) fornecedor(s) registrado(s)</w:t>
      </w:r>
    </w:p>
    <w:p w14:paraId="5261E65E"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p w14:paraId="10CF7E37"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p w14:paraId="0329C433" w14:textId="77777777" w:rsidR="002D501F" w:rsidRPr="00B05235" w:rsidRDefault="002D501F" w:rsidP="00692C9E">
      <w:pPr>
        <w:spacing w:after="0" w:line="240" w:lineRule="auto"/>
        <w:rPr>
          <w:rFonts w:ascii="Times New Roman" w:hAnsi="Times New Roman" w:cs="Times New Roman"/>
        </w:rPr>
      </w:pPr>
      <w:r w:rsidRPr="00B05235">
        <w:rPr>
          <w:rFonts w:ascii="Times New Roman" w:hAnsi="Times New Roman" w:cs="Times New Roman"/>
        </w:rPr>
        <w:br w:type="page"/>
      </w:r>
    </w:p>
    <w:p w14:paraId="74587F30" w14:textId="77777777" w:rsidR="002D501F" w:rsidRPr="00B05235" w:rsidRDefault="002D501F" w:rsidP="00692C9E">
      <w:pPr>
        <w:widowControl w:val="0"/>
        <w:autoSpaceDE w:val="0"/>
        <w:autoSpaceDN w:val="0"/>
        <w:adjustRightInd w:val="0"/>
        <w:spacing w:after="0" w:line="240" w:lineRule="auto"/>
        <w:ind w:right="-30"/>
        <w:rPr>
          <w:rFonts w:ascii="Times New Roman" w:hAnsi="Times New Roman" w:cs="Times New Roman"/>
          <w:b/>
          <w:bCs/>
        </w:rPr>
      </w:pPr>
      <w:r w:rsidRPr="00B05235">
        <w:rPr>
          <w:rFonts w:ascii="Times New Roman" w:hAnsi="Times New Roman" w:cs="Times New Roman"/>
          <w:b/>
          <w:bCs/>
        </w:rPr>
        <w:t>Anexo</w:t>
      </w:r>
    </w:p>
    <w:p w14:paraId="02144A28"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b/>
          <w:bCs/>
        </w:rPr>
      </w:pPr>
    </w:p>
    <w:p w14:paraId="5F6D925B"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b/>
          <w:bCs/>
        </w:rPr>
      </w:pPr>
      <w:r w:rsidRPr="00B05235">
        <w:rPr>
          <w:rFonts w:ascii="Times New Roman" w:hAnsi="Times New Roman" w:cs="Times New Roman"/>
          <w:b/>
          <w:bCs/>
        </w:rPr>
        <w:t>Cadastro Reserva</w:t>
      </w:r>
    </w:p>
    <w:p w14:paraId="0994A540"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p w14:paraId="269439DB"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Seguindo a ordem de classificação, segue relação de fornecedores que aceitaram cotar os itens com preços iguais ao adjudicatário:</w:t>
      </w:r>
    </w:p>
    <w:p w14:paraId="1F7C437A"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2D501F" w:rsidRPr="00B05235" w14:paraId="184BE6CB" w14:textId="77777777" w:rsidTr="00692C9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D356CA5"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Item</w:t>
            </w:r>
          </w:p>
          <w:p w14:paraId="0595E12B"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do</w:t>
            </w:r>
          </w:p>
          <w:p w14:paraId="61EBDF66"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30E62F69"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Fornecedor (razão social, CNPJ/MF, endereço, contatos, representante)</w:t>
            </w:r>
          </w:p>
          <w:p w14:paraId="09B5A371"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tc>
      </w:tr>
      <w:tr w:rsidR="002D501F" w:rsidRPr="00B05235" w14:paraId="0B161D2E" w14:textId="77777777" w:rsidTr="00692C9E">
        <w:trPr>
          <w:trHeight w:val="674"/>
        </w:trPr>
        <w:tc>
          <w:tcPr>
            <w:tcW w:w="497" w:type="dxa"/>
            <w:tcBorders>
              <w:top w:val="nil"/>
              <w:left w:val="single" w:sz="2" w:space="0" w:color="000000"/>
              <w:bottom w:val="single" w:sz="2" w:space="0" w:color="000000"/>
              <w:right w:val="nil"/>
            </w:tcBorders>
            <w:vAlign w:val="center"/>
          </w:tcPr>
          <w:p w14:paraId="32E1AAD3"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X</w:t>
            </w:r>
          </w:p>
        </w:tc>
        <w:tc>
          <w:tcPr>
            <w:tcW w:w="1333" w:type="dxa"/>
            <w:tcBorders>
              <w:top w:val="nil"/>
              <w:left w:val="single" w:sz="2" w:space="0" w:color="000000"/>
              <w:bottom w:val="single" w:sz="2" w:space="0" w:color="000000"/>
              <w:right w:val="nil"/>
            </w:tcBorders>
          </w:tcPr>
          <w:p w14:paraId="16633985"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r w:rsidRPr="00B05235">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77A26720"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 xml:space="preserve">Marca </w:t>
            </w:r>
          </w:p>
          <w:p w14:paraId="2C5B1F3A"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3EC9BD6D"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Modelo</w:t>
            </w:r>
          </w:p>
          <w:p w14:paraId="5C74D1C4"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08A03DDF"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06725C8C"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QuantidadeMáxima</w:t>
            </w:r>
          </w:p>
        </w:tc>
        <w:tc>
          <w:tcPr>
            <w:tcW w:w="841" w:type="dxa"/>
            <w:tcBorders>
              <w:top w:val="nil"/>
              <w:left w:val="single" w:sz="2" w:space="0" w:color="000000"/>
              <w:bottom w:val="single" w:sz="2" w:space="0" w:color="000000"/>
              <w:right w:val="single" w:sz="2" w:space="0" w:color="000000"/>
            </w:tcBorders>
          </w:tcPr>
          <w:p w14:paraId="6C5513BD"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16E3324C"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250D522C"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Prazo garantia ou validade</w:t>
            </w:r>
          </w:p>
        </w:tc>
      </w:tr>
      <w:tr w:rsidR="002D501F" w:rsidRPr="00B05235" w14:paraId="3CC9E9DE" w14:textId="77777777" w:rsidTr="00692C9E">
        <w:trPr>
          <w:trHeight w:val="174"/>
        </w:trPr>
        <w:tc>
          <w:tcPr>
            <w:tcW w:w="497" w:type="dxa"/>
            <w:tcBorders>
              <w:top w:val="nil"/>
              <w:left w:val="single" w:sz="2" w:space="0" w:color="000000"/>
              <w:bottom w:val="single" w:sz="2" w:space="0" w:color="000000"/>
              <w:right w:val="nil"/>
            </w:tcBorders>
          </w:tcPr>
          <w:p w14:paraId="6A6A3437"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07621F44"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A561BCA"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3474F50B"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05E9669D"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661250AD"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67ADED2A"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167048D0"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6CA62442"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r>
    </w:tbl>
    <w:p w14:paraId="291DC716"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p w14:paraId="766B5DDF"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Seguindo a ordem de classificação, segue relação de fornecedores que mantiveram sua proposta original:</w:t>
      </w:r>
    </w:p>
    <w:p w14:paraId="0FFD2DC6"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2D501F" w:rsidRPr="00B05235" w14:paraId="59FA873D" w14:textId="77777777" w:rsidTr="00692C9E">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7ED1BED9"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Item</w:t>
            </w:r>
          </w:p>
          <w:p w14:paraId="4F937455"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do</w:t>
            </w:r>
          </w:p>
          <w:p w14:paraId="66E2B120"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1B20712"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Fornecedor (razão social, CNPJ/MF, endereço, contatos, representante)</w:t>
            </w:r>
          </w:p>
          <w:p w14:paraId="45C60D56"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tc>
      </w:tr>
      <w:tr w:rsidR="002D501F" w:rsidRPr="00B05235" w14:paraId="5800FB7C" w14:textId="77777777" w:rsidTr="00692C9E">
        <w:trPr>
          <w:trHeight w:val="674"/>
        </w:trPr>
        <w:tc>
          <w:tcPr>
            <w:tcW w:w="696" w:type="dxa"/>
            <w:tcBorders>
              <w:top w:val="nil"/>
              <w:left w:val="single" w:sz="2" w:space="0" w:color="000000"/>
              <w:bottom w:val="single" w:sz="2" w:space="0" w:color="000000"/>
              <w:right w:val="nil"/>
            </w:tcBorders>
            <w:vAlign w:val="center"/>
          </w:tcPr>
          <w:p w14:paraId="7B2317AF"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X</w:t>
            </w:r>
          </w:p>
        </w:tc>
        <w:tc>
          <w:tcPr>
            <w:tcW w:w="1134" w:type="dxa"/>
            <w:tcBorders>
              <w:top w:val="nil"/>
              <w:left w:val="single" w:sz="2" w:space="0" w:color="000000"/>
              <w:bottom w:val="single" w:sz="2" w:space="0" w:color="000000"/>
              <w:right w:val="nil"/>
            </w:tcBorders>
          </w:tcPr>
          <w:p w14:paraId="0C507D54"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r w:rsidRPr="00B05235">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06E4B099"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 xml:space="preserve">Marca </w:t>
            </w:r>
          </w:p>
          <w:p w14:paraId="0E579016"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503F5FCD"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Modelo</w:t>
            </w:r>
          </w:p>
          <w:p w14:paraId="2A4B2413"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1FB3B642"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4C63D526"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QuantidadeMáxima</w:t>
            </w:r>
          </w:p>
        </w:tc>
        <w:tc>
          <w:tcPr>
            <w:tcW w:w="841" w:type="dxa"/>
            <w:tcBorders>
              <w:top w:val="nil"/>
              <w:left w:val="single" w:sz="2" w:space="0" w:color="000000"/>
              <w:bottom w:val="single" w:sz="2" w:space="0" w:color="000000"/>
              <w:right w:val="single" w:sz="2" w:space="0" w:color="000000"/>
            </w:tcBorders>
          </w:tcPr>
          <w:p w14:paraId="2CF4DE1C"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48F9A0B4"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2B96ECA3"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r w:rsidRPr="00B05235">
              <w:rPr>
                <w:rFonts w:ascii="Times New Roman" w:hAnsi="Times New Roman" w:cs="Times New Roman"/>
              </w:rPr>
              <w:t>Prazo garantia ou validade</w:t>
            </w:r>
          </w:p>
        </w:tc>
      </w:tr>
      <w:tr w:rsidR="002D501F" w:rsidRPr="00B05235" w14:paraId="4CA28F54" w14:textId="77777777" w:rsidTr="00692C9E">
        <w:trPr>
          <w:trHeight w:val="174"/>
        </w:trPr>
        <w:tc>
          <w:tcPr>
            <w:tcW w:w="696" w:type="dxa"/>
            <w:tcBorders>
              <w:top w:val="nil"/>
              <w:left w:val="single" w:sz="2" w:space="0" w:color="000000"/>
              <w:bottom w:val="single" w:sz="2" w:space="0" w:color="000000"/>
              <w:right w:val="nil"/>
            </w:tcBorders>
          </w:tcPr>
          <w:p w14:paraId="38BCAED2"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398B81E9"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38039665"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7CAD76DB"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25B5AB6B"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457DE516"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09CA6632"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34BF408A"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281BC6B3" w14:textId="77777777" w:rsidR="002D501F" w:rsidRPr="00B05235" w:rsidRDefault="002D501F" w:rsidP="00692C9E">
            <w:pPr>
              <w:widowControl w:val="0"/>
              <w:autoSpaceDE w:val="0"/>
              <w:autoSpaceDN w:val="0"/>
              <w:adjustRightInd w:val="0"/>
              <w:spacing w:after="0" w:line="240" w:lineRule="auto"/>
              <w:ind w:right="-30"/>
              <w:jc w:val="both"/>
              <w:rPr>
                <w:rFonts w:ascii="Times New Roman" w:hAnsi="Times New Roman" w:cs="Times New Roman"/>
              </w:rPr>
            </w:pPr>
          </w:p>
        </w:tc>
      </w:tr>
    </w:tbl>
    <w:p w14:paraId="13615C3D"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p w14:paraId="191C5805"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p w14:paraId="6F6972B5" w14:textId="77777777" w:rsidR="002D501F" w:rsidRPr="00B05235" w:rsidRDefault="002D501F" w:rsidP="00692C9E">
      <w:pPr>
        <w:widowControl w:val="0"/>
        <w:autoSpaceDE w:val="0"/>
        <w:autoSpaceDN w:val="0"/>
        <w:adjustRightInd w:val="0"/>
        <w:spacing w:after="0" w:line="240" w:lineRule="auto"/>
        <w:ind w:right="-30"/>
        <w:jc w:val="center"/>
        <w:rPr>
          <w:rFonts w:ascii="Times New Roman" w:hAnsi="Times New Roman" w:cs="Times New Roman"/>
        </w:rPr>
      </w:pPr>
    </w:p>
    <w:p w14:paraId="3B62811E" w14:textId="77777777" w:rsidR="002D501F" w:rsidRPr="00B05235" w:rsidRDefault="002D501F" w:rsidP="00692C9E">
      <w:pPr>
        <w:spacing w:after="0"/>
        <w:rPr>
          <w:rFonts w:ascii="Times New Roman" w:hAnsi="Times New Roman" w:cs="Times New Roman"/>
          <w:b/>
          <w:bCs/>
        </w:rPr>
      </w:pPr>
      <w:r w:rsidRPr="00B05235">
        <w:rPr>
          <w:rFonts w:ascii="Times New Roman" w:hAnsi="Times New Roman" w:cs="Times New Roman"/>
          <w:b/>
          <w:bCs/>
        </w:rPr>
        <w:br w:type="page"/>
      </w:r>
    </w:p>
    <w:p w14:paraId="4D001D03" w14:textId="77777777" w:rsidR="002D501F" w:rsidRPr="00B05235" w:rsidRDefault="002D501F" w:rsidP="00692C9E">
      <w:pPr>
        <w:spacing w:after="0" w:line="240" w:lineRule="auto"/>
        <w:jc w:val="center"/>
        <w:rPr>
          <w:rFonts w:ascii="Times New Roman" w:hAnsi="Times New Roman" w:cs="Times New Roman"/>
          <w:b/>
          <w:bCs/>
        </w:rPr>
      </w:pPr>
      <w:r w:rsidRPr="00B05235">
        <w:rPr>
          <w:rFonts w:ascii="Times New Roman" w:hAnsi="Times New Roman" w:cs="Times New Roman"/>
          <w:b/>
          <w:bCs/>
        </w:rPr>
        <w:t>ANEXO VI – MINUTA DE CONTRATO</w:t>
      </w:r>
    </w:p>
    <w:p w14:paraId="1865D003" w14:textId="77777777" w:rsidR="002D501F" w:rsidRPr="00B05235" w:rsidRDefault="002D501F" w:rsidP="00692C9E">
      <w:pPr>
        <w:spacing w:afterLines="120" w:after="288" w:line="240" w:lineRule="auto"/>
        <w:jc w:val="center"/>
        <w:rPr>
          <w:rFonts w:ascii="Times New Roman" w:hAnsi="Times New Roman" w:cs="Times New Roman"/>
          <w:b/>
          <w:bCs/>
        </w:rPr>
      </w:pPr>
      <w:bookmarkStart w:id="66" w:name="_Hlk158194581"/>
      <w:r w:rsidRPr="00B05235">
        <w:rPr>
          <w:rFonts w:ascii="Times New Roman" w:hAnsi="Times New Roman" w:cs="Times New Roman"/>
          <w:b/>
          <w:bCs/>
        </w:rPr>
        <w:br/>
        <w:t>Lei nº 14.133, de 1º de abril de 2021</w:t>
      </w:r>
      <w:r w:rsidRPr="00B05235">
        <w:rPr>
          <w:rFonts w:ascii="Times New Roman" w:hAnsi="Times New Roman" w:cs="Times New Roman"/>
          <w:b/>
          <w:bCs/>
        </w:rPr>
        <w:br/>
        <w:t>AQUISIÇÕES – LICITAÇÃO</w:t>
      </w:r>
    </w:p>
    <w:p w14:paraId="14E9C75A" w14:textId="77777777" w:rsidR="002D501F" w:rsidRPr="00B05235" w:rsidRDefault="002D501F" w:rsidP="00692C9E">
      <w:pPr>
        <w:pStyle w:val="Prembulo"/>
        <w:spacing w:before="0" w:afterLines="120" w:after="288" w:line="240" w:lineRule="auto"/>
        <w:ind w:left="0"/>
        <w:rPr>
          <w:rFonts w:ascii="Times New Roman" w:hAnsi="Times New Roman" w:cs="Times New Roman"/>
          <w:b/>
          <w:sz w:val="22"/>
          <w:szCs w:val="22"/>
        </w:rPr>
      </w:pPr>
      <w:r w:rsidRPr="00B05235">
        <w:rPr>
          <w:rFonts w:ascii="Times New Roman" w:hAnsi="Times New Roman" w:cs="Times New Roman"/>
          <w:b/>
          <w:sz w:val="22"/>
          <w:szCs w:val="22"/>
        </w:rPr>
        <w:t xml:space="preserve">CONTRATO ADMINISTRATIVO Nº ......../...., QUE FAZEM ENTRE O MUNICÍPIO DE GOIOXIM E A EMPRESA  .............................................................  </w:t>
      </w:r>
    </w:p>
    <w:p w14:paraId="67918D60" w14:textId="488B5230" w:rsidR="002D501F" w:rsidRPr="00B05235" w:rsidRDefault="002D501F" w:rsidP="00692C9E">
      <w:pPr>
        <w:spacing w:after="0" w:line="240" w:lineRule="auto"/>
        <w:jc w:val="both"/>
        <w:rPr>
          <w:rFonts w:ascii="Times New Roman" w:eastAsia="Arial" w:hAnsi="Times New Roman" w:cs="Times New Roman"/>
        </w:rPr>
      </w:pPr>
      <w:r w:rsidRPr="00B05235">
        <w:rPr>
          <w:rFonts w:ascii="Times New Roman" w:hAnsi="Times New Roman" w:cs="Times New Roman"/>
        </w:rPr>
        <w:t>O</w:t>
      </w:r>
      <w:r w:rsidRPr="00B05235">
        <w:rPr>
          <w:rFonts w:ascii="Times New Roman" w:hAnsi="Times New Roman" w:cs="Times New Roman"/>
          <w:spacing w:val="1"/>
        </w:rPr>
        <w:t xml:space="preserve"> </w:t>
      </w:r>
      <w:r w:rsidRPr="00B05235">
        <w:rPr>
          <w:rFonts w:ascii="Times New Roman" w:hAnsi="Times New Roman" w:cs="Times New Roman"/>
        </w:rPr>
        <w:t>MUNICÍPIO</w:t>
      </w:r>
      <w:r w:rsidRPr="00B05235">
        <w:rPr>
          <w:rFonts w:ascii="Times New Roman" w:hAnsi="Times New Roman" w:cs="Times New Roman"/>
          <w:spacing w:val="1"/>
        </w:rPr>
        <w:t xml:space="preserve"> </w:t>
      </w:r>
      <w:r w:rsidRPr="00B05235">
        <w:rPr>
          <w:rFonts w:ascii="Times New Roman" w:hAnsi="Times New Roman" w:cs="Times New Roman"/>
        </w:rPr>
        <w:t>DE</w:t>
      </w:r>
      <w:r w:rsidRPr="00B05235">
        <w:rPr>
          <w:rFonts w:ascii="Times New Roman" w:hAnsi="Times New Roman" w:cs="Times New Roman"/>
          <w:spacing w:val="1"/>
        </w:rPr>
        <w:t xml:space="preserve"> </w:t>
      </w:r>
      <w:r w:rsidRPr="00B05235">
        <w:rPr>
          <w:rFonts w:ascii="Times New Roman" w:hAnsi="Times New Roman" w:cs="Times New Roman"/>
        </w:rPr>
        <w:t>GOIOXIM</w:t>
      </w:r>
      <w:r w:rsidRPr="00B05235">
        <w:rPr>
          <w:rFonts w:ascii="Times New Roman" w:hAnsi="Times New Roman" w:cs="Times New Roman"/>
          <w:spacing w:val="1"/>
        </w:rPr>
        <w:t xml:space="preserve"> </w:t>
      </w:r>
      <w:r w:rsidRPr="00B05235">
        <w:rPr>
          <w:rFonts w:ascii="Times New Roman" w:hAnsi="Times New Roman" w:cs="Times New Roman"/>
        </w:rPr>
        <w:t>Estado</w:t>
      </w:r>
      <w:r w:rsidRPr="00B05235">
        <w:rPr>
          <w:rFonts w:ascii="Times New Roman" w:hAnsi="Times New Roman" w:cs="Times New Roman"/>
          <w:spacing w:val="1"/>
        </w:rPr>
        <w:t xml:space="preserve"> </w:t>
      </w:r>
      <w:r w:rsidRPr="00B05235">
        <w:rPr>
          <w:rFonts w:ascii="Times New Roman" w:hAnsi="Times New Roman" w:cs="Times New Roman"/>
        </w:rPr>
        <w:t>do</w:t>
      </w:r>
      <w:r w:rsidRPr="00B05235">
        <w:rPr>
          <w:rFonts w:ascii="Times New Roman" w:hAnsi="Times New Roman" w:cs="Times New Roman"/>
          <w:spacing w:val="1"/>
        </w:rPr>
        <w:t xml:space="preserve"> </w:t>
      </w:r>
      <w:r w:rsidRPr="00B05235">
        <w:rPr>
          <w:rFonts w:ascii="Times New Roman" w:hAnsi="Times New Roman" w:cs="Times New Roman"/>
        </w:rPr>
        <w:t>Paraná,</w:t>
      </w:r>
      <w:r w:rsidRPr="00B05235">
        <w:rPr>
          <w:rFonts w:ascii="Times New Roman" w:hAnsi="Times New Roman" w:cs="Times New Roman"/>
          <w:spacing w:val="1"/>
        </w:rPr>
        <w:t xml:space="preserve"> </w:t>
      </w:r>
      <w:r w:rsidRPr="00B05235">
        <w:rPr>
          <w:rFonts w:ascii="Times New Roman" w:hAnsi="Times New Roman" w:cs="Times New Roman"/>
        </w:rPr>
        <w:t>por</w:t>
      </w:r>
      <w:r w:rsidRPr="00B05235">
        <w:rPr>
          <w:rFonts w:ascii="Times New Roman" w:hAnsi="Times New Roman" w:cs="Times New Roman"/>
          <w:spacing w:val="1"/>
        </w:rPr>
        <w:t xml:space="preserve"> </w:t>
      </w:r>
      <w:r w:rsidRPr="00B05235">
        <w:rPr>
          <w:rFonts w:ascii="Times New Roman" w:hAnsi="Times New Roman" w:cs="Times New Roman"/>
        </w:rPr>
        <w:t>intermédio</w:t>
      </w:r>
      <w:r w:rsidRPr="00B05235">
        <w:rPr>
          <w:rFonts w:ascii="Times New Roman" w:hAnsi="Times New Roman" w:cs="Times New Roman"/>
          <w:spacing w:val="1"/>
        </w:rPr>
        <w:t xml:space="preserve"> </w:t>
      </w:r>
      <w:r w:rsidRPr="00B05235">
        <w:rPr>
          <w:rFonts w:ascii="Times New Roman" w:hAnsi="Times New Roman" w:cs="Times New Roman"/>
        </w:rPr>
        <w:t>da</w:t>
      </w:r>
      <w:r w:rsidRPr="00B05235">
        <w:rPr>
          <w:rFonts w:ascii="Times New Roman" w:hAnsi="Times New Roman" w:cs="Times New Roman"/>
          <w:spacing w:val="1"/>
        </w:rPr>
        <w:t xml:space="preserve"> </w:t>
      </w:r>
      <w:r w:rsidRPr="00B05235">
        <w:rPr>
          <w:rFonts w:ascii="Times New Roman" w:hAnsi="Times New Roman" w:cs="Times New Roman"/>
        </w:rPr>
        <w:t>Secretaria</w:t>
      </w:r>
      <w:r w:rsidRPr="00B05235">
        <w:rPr>
          <w:rFonts w:ascii="Times New Roman" w:hAnsi="Times New Roman" w:cs="Times New Roman"/>
          <w:spacing w:val="1"/>
        </w:rPr>
        <w:t xml:space="preserve"> </w:t>
      </w:r>
      <w:r w:rsidRPr="00B05235">
        <w:rPr>
          <w:rFonts w:ascii="Times New Roman" w:hAnsi="Times New Roman" w:cs="Times New Roman"/>
        </w:rPr>
        <w:t>Municipal</w:t>
      </w:r>
      <w:r w:rsidRPr="00B05235">
        <w:rPr>
          <w:rFonts w:ascii="Times New Roman" w:hAnsi="Times New Roman" w:cs="Times New Roman"/>
          <w:spacing w:val="1"/>
        </w:rPr>
        <w:t xml:space="preserve"> </w:t>
      </w:r>
      <w:r w:rsidRPr="00B05235">
        <w:rPr>
          <w:rFonts w:ascii="Times New Roman" w:hAnsi="Times New Roman" w:cs="Times New Roman"/>
        </w:rPr>
        <w:t>de</w:t>
      </w:r>
      <w:r w:rsidRPr="00B05235">
        <w:rPr>
          <w:rFonts w:ascii="Times New Roman" w:hAnsi="Times New Roman" w:cs="Times New Roman"/>
          <w:spacing w:val="1"/>
        </w:rPr>
        <w:t xml:space="preserve"> </w:t>
      </w:r>
      <w:r w:rsidRPr="00B05235">
        <w:rPr>
          <w:rFonts w:ascii="Times New Roman" w:hAnsi="Times New Roman" w:cs="Times New Roman"/>
        </w:rPr>
        <w:t>Administração, com sede na Rua Laurindo Cordeiro de Souza, 184, Centro, na cidade de Goioxim, Estado do</w:t>
      </w:r>
      <w:r w:rsidRPr="00B05235">
        <w:rPr>
          <w:rFonts w:ascii="Times New Roman" w:hAnsi="Times New Roman" w:cs="Times New Roman"/>
          <w:spacing w:val="1"/>
        </w:rPr>
        <w:t xml:space="preserve"> </w:t>
      </w:r>
      <w:r w:rsidRPr="00B05235">
        <w:rPr>
          <w:rFonts w:ascii="Times New Roman" w:hAnsi="Times New Roman" w:cs="Times New Roman"/>
        </w:rPr>
        <w:t>Paraná, inscrito no CNPJ sob o nº 01.607.627/0001-78, neste ato representada pela Prefeita Municipal de</w:t>
      </w:r>
      <w:r w:rsidRPr="00B05235">
        <w:rPr>
          <w:rFonts w:ascii="Times New Roman" w:hAnsi="Times New Roman" w:cs="Times New Roman"/>
          <w:spacing w:val="1"/>
        </w:rPr>
        <w:t xml:space="preserve"> </w:t>
      </w:r>
      <w:r w:rsidRPr="00B05235">
        <w:rPr>
          <w:rFonts w:ascii="Times New Roman" w:hAnsi="Times New Roman" w:cs="Times New Roman"/>
        </w:rPr>
        <w:t>Goioxim/PR</w:t>
      </w:r>
      <w:r w:rsidRPr="00B05235">
        <w:rPr>
          <w:rFonts w:ascii="Times New Roman" w:eastAsia="Arial" w:hAnsi="Times New Roman" w:cs="Times New Roman"/>
        </w:rPr>
        <w:t xml:space="preserve">, portador de cédula de identidade n.º xx SSP/PR e CPF/MF n.º xxxxxxx, doravante denominado </w:t>
      </w:r>
      <w:r w:rsidRPr="00B05235">
        <w:rPr>
          <w:rFonts w:ascii="Times New Roman" w:eastAsia="Arial" w:hAnsi="Times New Roman" w:cs="Times New Roman"/>
          <w:b/>
          <w:bCs/>
        </w:rPr>
        <w:t>CONTRATANTE</w:t>
      </w:r>
      <w:r w:rsidRPr="00B05235">
        <w:rPr>
          <w:rFonts w:ascii="Times New Roman" w:eastAsia="Arial" w:hAnsi="Times New Roman" w:cs="Times New Roman"/>
        </w:rPr>
        <w:t xml:space="preserve"> e, de outro lado, a empresa </w:t>
      </w:r>
      <w:r w:rsidRPr="00B05235">
        <w:rPr>
          <w:rFonts w:ascii="Times New Roman" w:eastAsia="Arial" w:hAnsi="Times New Roman" w:cs="Times New Roman"/>
          <w:b/>
          <w:bCs/>
        </w:rPr>
        <w:t>xxxxxx,</w:t>
      </w:r>
      <w:r w:rsidRPr="00B05235">
        <w:rPr>
          <w:rFonts w:ascii="Times New Roman" w:eastAsia="Arial" w:hAnsi="Times New Roman" w:cs="Times New Roman"/>
        </w:rPr>
        <w:t xml:space="preserve"> inscrita no CNPJ n.º xxxxxxxx, situada a Rua xx, n.º xx, CEP xxxx, neste ato representada pelo(a) Sr(a). xxxxxxx, brasileiro(a), portador(a) do(a) CPF/MF n.º xxxxxxx, e cédula de identidade n.º xxxxx, SSP/xx, residente e domiciliado em xxxxxxx, doravante denominado </w:t>
      </w:r>
      <w:r w:rsidRPr="00B05235">
        <w:rPr>
          <w:rFonts w:ascii="Times New Roman" w:eastAsia="Arial" w:hAnsi="Times New Roman" w:cs="Times New Roman"/>
          <w:b/>
          <w:bCs/>
        </w:rPr>
        <w:t>CONTRATADA</w:t>
      </w:r>
      <w:r w:rsidRPr="00B05235">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Pr="00B05235">
        <w:rPr>
          <w:rFonts w:ascii="Times New Roman" w:eastAsia="Arial" w:hAnsi="Times New Roman" w:cs="Times New Roman"/>
          <w:b/>
          <w:bCs/>
        </w:rPr>
        <w:t xml:space="preserve"> PREGÃO ELETRÔNICO Nº </w:t>
      </w:r>
      <w:r w:rsidR="00FF4795">
        <w:rPr>
          <w:rFonts w:ascii="Times New Roman" w:eastAsia="Arial" w:hAnsi="Times New Roman" w:cs="Times New Roman"/>
          <w:b/>
          <w:bCs/>
        </w:rPr>
        <w:t>039</w:t>
      </w:r>
      <w:r w:rsidR="009E7AA3" w:rsidRPr="00B05235">
        <w:rPr>
          <w:rFonts w:ascii="Times New Roman" w:eastAsia="Arial" w:hAnsi="Times New Roman" w:cs="Times New Roman"/>
          <w:b/>
          <w:bCs/>
        </w:rPr>
        <w:t>/2024</w:t>
      </w:r>
      <w:r w:rsidRPr="00B05235">
        <w:rPr>
          <w:rFonts w:ascii="Times New Roman" w:eastAsia="Arial" w:hAnsi="Times New Roman" w:cs="Times New Roman"/>
        </w:rPr>
        <w:t>, mediante as cláusulas e condições a seguir enunciadas.</w:t>
      </w:r>
    </w:p>
    <w:p w14:paraId="55E9993B" w14:textId="77777777" w:rsidR="002D501F" w:rsidRPr="00B05235" w:rsidRDefault="002D501F" w:rsidP="00406E88">
      <w:pPr>
        <w:pStyle w:val="Nivel01"/>
        <w:numPr>
          <w:ilvl w:val="0"/>
          <w:numId w:val="17"/>
        </w:numPr>
        <w:ind w:left="0" w:firstLine="0"/>
        <w:rPr>
          <w:sz w:val="22"/>
          <w:szCs w:val="22"/>
        </w:rPr>
      </w:pPr>
      <w:r w:rsidRPr="00B05235">
        <w:rPr>
          <w:sz w:val="22"/>
          <w:szCs w:val="22"/>
        </w:rPr>
        <w:t>CLÁUSULA PRIMEIRA – OBJETO (</w:t>
      </w:r>
      <w:hyperlink r:id="rId49" w:anchor="art92" w:history="1">
        <w:r w:rsidRPr="00B05235">
          <w:rPr>
            <w:rStyle w:val="Hyperlink"/>
            <w:sz w:val="22"/>
            <w:szCs w:val="22"/>
          </w:rPr>
          <w:t>art. 92, I e II</w:t>
        </w:r>
      </w:hyperlink>
      <w:r w:rsidRPr="00B05235">
        <w:rPr>
          <w:sz w:val="22"/>
          <w:szCs w:val="22"/>
        </w:rPr>
        <w:t>)</w:t>
      </w:r>
    </w:p>
    <w:p w14:paraId="7DA841D9" w14:textId="77777777" w:rsidR="002D501F" w:rsidRPr="00B05235" w:rsidRDefault="002D501F" w:rsidP="00692C9E">
      <w:pPr>
        <w:spacing w:after="0" w:line="240" w:lineRule="auto"/>
        <w:rPr>
          <w:rFonts w:ascii="Times New Roman" w:hAnsi="Times New Roman" w:cs="Times New Roman"/>
          <w:lang w:eastAsia="en-US"/>
        </w:rPr>
      </w:pPr>
    </w:p>
    <w:p w14:paraId="3AF324B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objeto do presente instrumento é o</w:t>
      </w:r>
      <w:r w:rsidRPr="00B05235">
        <w:rPr>
          <w:rFonts w:ascii="Times New Roman" w:eastAsiaTheme="majorEastAsia" w:hAnsi="Times New Roman" w:cs="Times New Roman"/>
          <w:b/>
          <w:bCs/>
          <w:color w:val="auto"/>
          <w:sz w:val="22"/>
          <w:szCs w:val="22"/>
        </w:rPr>
        <w:t xml:space="preserve"> conforme descrito no edital</w:t>
      </w:r>
      <w:r w:rsidRPr="00B05235">
        <w:rPr>
          <w:rFonts w:ascii="Times New Roman" w:hAnsi="Times New Roman" w:cs="Times New Roman"/>
          <w:color w:val="auto"/>
          <w:sz w:val="22"/>
          <w:szCs w:val="22"/>
        </w:rPr>
        <w:t>, nas condições estabelecidas no Termo de Referência.</w:t>
      </w:r>
    </w:p>
    <w:p w14:paraId="1CD5005D"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Objeto da contratação:</w:t>
      </w:r>
    </w:p>
    <w:tbl>
      <w:tblPr>
        <w:tblW w:w="9498" w:type="dxa"/>
        <w:tblInd w:w="173" w:type="dxa"/>
        <w:tblLayout w:type="fixed"/>
        <w:tblLook w:val="04A0" w:firstRow="1" w:lastRow="0" w:firstColumn="1" w:lastColumn="0" w:noHBand="0" w:noVBand="1"/>
      </w:tblPr>
      <w:tblGrid>
        <w:gridCol w:w="707"/>
        <w:gridCol w:w="2554"/>
        <w:gridCol w:w="1277"/>
        <w:gridCol w:w="1134"/>
        <w:gridCol w:w="1558"/>
        <w:gridCol w:w="1279"/>
        <w:gridCol w:w="989"/>
      </w:tblGrid>
      <w:tr w:rsidR="002D501F" w:rsidRPr="00B05235" w14:paraId="0D5D861E" w14:textId="77777777" w:rsidTr="00692C9E">
        <w:trPr>
          <w:trHeight w:val="605"/>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BAEE0"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ITEM</w:t>
            </w:r>
          </w:p>
          <w:p w14:paraId="4DF09EF7" w14:textId="77777777" w:rsidR="002D501F" w:rsidRPr="00B05235" w:rsidRDefault="002D501F" w:rsidP="00692C9E">
            <w:pPr>
              <w:widowControl w:val="0"/>
              <w:spacing w:after="0" w:line="240" w:lineRule="auto"/>
              <w:jc w:val="center"/>
              <w:rPr>
                <w:rFonts w:ascii="Times New Roman" w:eastAsia="Arial" w:hAnsi="Times New Roman" w:cs="Times New Roman"/>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F5089" w14:textId="77777777" w:rsidR="002D501F" w:rsidRPr="00B05235" w:rsidRDefault="002D501F" w:rsidP="00692C9E">
            <w:pPr>
              <w:widowControl w:val="0"/>
              <w:spacing w:after="0" w:line="240" w:lineRule="auto"/>
              <w:jc w:val="center"/>
              <w:rPr>
                <w:rFonts w:ascii="Times New Roman" w:eastAsia="Arial" w:hAnsi="Times New Roman" w:cs="Times New Roman"/>
              </w:rPr>
            </w:pPr>
            <w:r w:rsidRPr="00B05235">
              <w:rPr>
                <w:rFonts w:ascii="Times New Roman" w:eastAsia="Arial" w:hAnsi="Times New Roman" w:cs="Times New Roman"/>
                <w:b/>
                <w:bC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15357" w14:textId="77777777" w:rsidR="002D501F" w:rsidRPr="00B05235" w:rsidRDefault="002D501F" w:rsidP="00692C9E">
            <w:pPr>
              <w:widowControl w:val="0"/>
              <w:spacing w:after="0" w:line="240" w:lineRule="auto"/>
              <w:jc w:val="center"/>
              <w:rPr>
                <w:rFonts w:ascii="Times New Roman" w:eastAsia="Arial" w:hAnsi="Times New Roman" w:cs="Times New Roman"/>
              </w:rPr>
            </w:pPr>
            <w:r w:rsidRPr="00B05235">
              <w:rPr>
                <w:rFonts w:ascii="Times New Roman" w:eastAsia="Arial" w:hAnsi="Times New Roman" w:cs="Times New Roman"/>
                <w:b/>
                <w:bCs/>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6F397" w14:textId="77777777" w:rsidR="002D501F" w:rsidRPr="00B05235" w:rsidRDefault="002D501F" w:rsidP="00692C9E">
            <w:pPr>
              <w:widowControl w:val="0"/>
              <w:spacing w:after="0" w:line="240" w:lineRule="auto"/>
              <w:jc w:val="center"/>
              <w:rPr>
                <w:rFonts w:ascii="Times New Roman" w:eastAsia="Arial" w:hAnsi="Times New Roman" w:cs="Times New Roman"/>
              </w:rPr>
            </w:pPr>
            <w:r w:rsidRPr="00B05235">
              <w:rPr>
                <w:rFonts w:ascii="Times New Roman" w:eastAsia="Arial" w:hAnsi="Times New Roman" w:cs="Times New Roman"/>
                <w:b/>
                <w:bCs/>
              </w:rPr>
              <w:t>UND</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BD088"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QTD</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C1CE"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6D1DA"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VALOR TOTAL</w:t>
            </w:r>
          </w:p>
        </w:tc>
      </w:tr>
      <w:tr w:rsidR="002D501F" w:rsidRPr="00B05235" w14:paraId="367E12A5" w14:textId="77777777" w:rsidTr="00692C9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EF25B"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47583" w14:textId="77777777" w:rsidR="002D501F" w:rsidRPr="00B05235" w:rsidRDefault="002D501F" w:rsidP="00692C9E">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CDE02" w14:textId="77777777" w:rsidR="002D501F" w:rsidRPr="00B05235" w:rsidRDefault="002D501F" w:rsidP="00692C9E">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DCE24" w14:textId="77777777" w:rsidR="002D501F" w:rsidRPr="00B05235" w:rsidRDefault="002D501F" w:rsidP="00692C9E">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A05A1" w14:textId="77777777" w:rsidR="002D501F" w:rsidRPr="00B05235" w:rsidRDefault="002D501F" w:rsidP="00692C9E">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6E76C" w14:textId="77777777" w:rsidR="002D501F" w:rsidRPr="00B05235" w:rsidRDefault="002D501F" w:rsidP="00692C9E">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916D7" w14:textId="77777777" w:rsidR="002D501F" w:rsidRPr="00B05235" w:rsidRDefault="002D501F" w:rsidP="00692C9E">
            <w:pPr>
              <w:widowControl w:val="0"/>
              <w:spacing w:after="0" w:line="240" w:lineRule="auto"/>
              <w:rPr>
                <w:rFonts w:ascii="Times New Roman" w:eastAsia="Arial" w:hAnsi="Times New Roman" w:cs="Times New Roman"/>
              </w:rPr>
            </w:pPr>
          </w:p>
        </w:tc>
      </w:tr>
      <w:tr w:rsidR="002D501F" w:rsidRPr="00B05235" w14:paraId="33862020" w14:textId="77777777" w:rsidTr="00692C9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E03EF"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99FF2" w14:textId="77777777" w:rsidR="002D501F" w:rsidRPr="00B05235" w:rsidRDefault="002D501F" w:rsidP="00692C9E">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9E2A0" w14:textId="77777777" w:rsidR="002D501F" w:rsidRPr="00B05235" w:rsidRDefault="002D501F" w:rsidP="00692C9E">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7FA8D" w14:textId="77777777" w:rsidR="002D501F" w:rsidRPr="00B05235" w:rsidRDefault="002D501F" w:rsidP="00692C9E">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3D8AD" w14:textId="77777777" w:rsidR="002D501F" w:rsidRPr="00B05235" w:rsidRDefault="002D501F" w:rsidP="00692C9E">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C3C96" w14:textId="77777777" w:rsidR="002D501F" w:rsidRPr="00B05235" w:rsidRDefault="002D501F" w:rsidP="00692C9E">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D3B3C" w14:textId="77777777" w:rsidR="002D501F" w:rsidRPr="00B05235" w:rsidRDefault="002D501F" w:rsidP="00692C9E">
            <w:pPr>
              <w:widowControl w:val="0"/>
              <w:spacing w:after="0" w:line="240" w:lineRule="auto"/>
              <w:rPr>
                <w:rFonts w:ascii="Times New Roman" w:eastAsia="Arial" w:hAnsi="Times New Roman" w:cs="Times New Roman"/>
              </w:rPr>
            </w:pPr>
          </w:p>
        </w:tc>
      </w:tr>
      <w:tr w:rsidR="002D501F" w:rsidRPr="00B05235" w14:paraId="1C1EC446" w14:textId="77777777" w:rsidTr="00692C9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B2F5D"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4D50E" w14:textId="77777777" w:rsidR="002D501F" w:rsidRPr="00B05235" w:rsidRDefault="002D501F" w:rsidP="00692C9E">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E64DB" w14:textId="77777777" w:rsidR="002D501F" w:rsidRPr="00B05235" w:rsidRDefault="002D501F" w:rsidP="00692C9E">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01F8B" w14:textId="77777777" w:rsidR="002D501F" w:rsidRPr="00B05235" w:rsidRDefault="002D501F" w:rsidP="00692C9E">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6E63F" w14:textId="77777777" w:rsidR="002D501F" w:rsidRPr="00B05235" w:rsidRDefault="002D501F" w:rsidP="00692C9E">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BD50E" w14:textId="77777777" w:rsidR="002D501F" w:rsidRPr="00B05235" w:rsidRDefault="002D501F" w:rsidP="00692C9E">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94F95" w14:textId="77777777" w:rsidR="002D501F" w:rsidRPr="00B05235" w:rsidRDefault="002D501F" w:rsidP="00692C9E">
            <w:pPr>
              <w:widowControl w:val="0"/>
              <w:spacing w:after="0" w:line="240" w:lineRule="auto"/>
              <w:rPr>
                <w:rFonts w:ascii="Times New Roman" w:eastAsia="Arial" w:hAnsi="Times New Roman" w:cs="Times New Roman"/>
              </w:rPr>
            </w:pPr>
          </w:p>
        </w:tc>
      </w:tr>
      <w:tr w:rsidR="002D501F" w:rsidRPr="00B05235" w14:paraId="7D248B31" w14:textId="77777777" w:rsidTr="00692C9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C6D4C" w14:textId="77777777" w:rsidR="002D501F" w:rsidRPr="00B05235" w:rsidRDefault="002D501F" w:rsidP="00692C9E">
            <w:pPr>
              <w:widowControl w:val="0"/>
              <w:spacing w:after="0" w:line="240" w:lineRule="auto"/>
              <w:jc w:val="center"/>
              <w:rPr>
                <w:rFonts w:ascii="Times New Roman" w:eastAsia="Arial" w:hAnsi="Times New Roman" w:cs="Times New Roman"/>
                <w:b/>
                <w:bCs/>
              </w:rPr>
            </w:pPr>
            <w:r w:rsidRPr="00B05235">
              <w:rPr>
                <w:rFonts w:ascii="Times New Roman" w:eastAsia="Arial" w:hAnsi="Times New Roman" w:cs="Times New Roman"/>
                <w:b/>
                <w:bC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9DB77" w14:textId="77777777" w:rsidR="002D501F" w:rsidRPr="00B05235" w:rsidRDefault="002D501F" w:rsidP="00692C9E">
            <w:pPr>
              <w:widowControl w:val="0"/>
              <w:spacing w:after="0" w:line="240" w:lineRule="auto"/>
              <w:jc w:val="center"/>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562C9" w14:textId="77777777" w:rsidR="002D501F" w:rsidRPr="00B05235" w:rsidRDefault="002D501F" w:rsidP="00692C9E">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B8AEA" w14:textId="77777777" w:rsidR="002D501F" w:rsidRPr="00B05235" w:rsidRDefault="002D501F" w:rsidP="00692C9E">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D214E" w14:textId="77777777" w:rsidR="002D501F" w:rsidRPr="00B05235" w:rsidRDefault="002D501F" w:rsidP="00692C9E">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36F33" w14:textId="77777777" w:rsidR="002D501F" w:rsidRPr="00B05235" w:rsidRDefault="002D501F" w:rsidP="00692C9E">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C468" w14:textId="77777777" w:rsidR="002D501F" w:rsidRPr="00B05235" w:rsidRDefault="002D501F" w:rsidP="00692C9E">
            <w:pPr>
              <w:widowControl w:val="0"/>
              <w:spacing w:after="0" w:line="240" w:lineRule="auto"/>
              <w:rPr>
                <w:rFonts w:ascii="Times New Roman" w:eastAsia="Arial" w:hAnsi="Times New Roman" w:cs="Times New Roman"/>
              </w:rPr>
            </w:pPr>
          </w:p>
        </w:tc>
      </w:tr>
    </w:tbl>
    <w:p w14:paraId="7DFCC697"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Vinculam esta contratação, independentemente de transcrição:</w:t>
      </w:r>
    </w:p>
    <w:p w14:paraId="655B8F5B"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Termo de Referência;</w:t>
      </w:r>
    </w:p>
    <w:p w14:paraId="049783AF"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Edital da Licitação;</w:t>
      </w:r>
    </w:p>
    <w:p w14:paraId="43A37A16"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Proposta do contratado;</w:t>
      </w:r>
    </w:p>
    <w:p w14:paraId="718F6998" w14:textId="6D30132B" w:rsidR="002D501F"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Eventuais anexos dos documentos supracitados.</w:t>
      </w:r>
    </w:p>
    <w:p w14:paraId="685C5899" w14:textId="77777777" w:rsidR="00691881" w:rsidRPr="00B05235" w:rsidRDefault="00691881" w:rsidP="00691881">
      <w:pPr>
        <w:pStyle w:val="Nivel3"/>
        <w:numPr>
          <w:ilvl w:val="0"/>
          <w:numId w:val="0"/>
        </w:numPr>
        <w:spacing w:before="0" w:after="0" w:line="240" w:lineRule="auto"/>
        <w:rPr>
          <w:rFonts w:ascii="Times New Roman" w:hAnsi="Times New Roman" w:cs="Times New Roman"/>
          <w:color w:val="auto"/>
          <w:sz w:val="22"/>
          <w:szCs w:val="22"/>
        </w:rPr>
      </w:pPr>
    </w:p>
    <w:p w14:paraId="25D2D0A0" w14:textId="77777777" w:rsidR="002D501F" w:rsidRPr="00B05235" w:rsidRDefault="002D501F" w:rsidP="00692C9E">
      <w:pPr>
        <w:pStyle w:val="Nivel01"/>
        <w:rPr>
          <w:sz w:val="22"/>
          <w:szCs w:val="22"/>
        </w:rPr>
      </w:pPr>
      <w:r w:rsidRPr="00B05235">
        <w:rPr>
          <w:sz w:val="22"/>
          <w:szCs w:val="22"/>
        </w:rPr>
        <w:t>CLÁUSULA SEGUNDA – VIGÊNCIA E PRORROGAÇÃO</w:t>
      </w:r>
    </w:p>
    <w:p w14:paraId="239A4CE3"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 xml:space="preserve">O prazo de vigência da contratação é de .............................. contados do(a) ............................., na forma do </w:t>
      </w:r>
      <w:hyperlink r:id="rId50" w:anchor="art105" w:history="1">
        <w:r w:rsidRPr="00B05235">
          <w:rPr>
            <w:rStyle w:val="Hyperlink"/>
            <w:rFonts w:ascii="Times New Roman" w:hAnsi="Times New Roman" w:cs="Times New Roman"/>
            <w:i w:val="0"/>
            <w:iCs w:val="0"/>
            <w:color w:val="auto"/>
            <w:sz w:val="22"/>
            <w:szCs w:val="22"/>
          </w:rPr>
          <w:t>artigo 105 da Lei n° 14.133, de 2021</w:t>
        </w:r>
      </w:hyperlink>
      <w:r w:rsidRPr="00B05235">
        <w:rPr>
          <w:rFonts w:ascii="Times New Roman" w:hAnsi="Times New Roman" w:cs="Times New Roman"/>
          <w:i w:val="0"/>
          <w:iCs w:val="0"/>
          <w:color w:val="auto"/>
          <w:sz w:val="22"/>
          <w:szCs w:val="22"/>
        </w:rPr>
        <w:t>.</w:t>
      </w:r>
    </w:p>
    <w:p w14:paraId="7184743B"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contratado não tem direito subjetivo à prorrogação contratual.</w:t>
      </w:r>
    </w:p>
    <w:p w14:paraId="016BFE7D"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A prorrogação de contrato deverá ser promovida mediante celebração de termo aditivo.</w:t>
      </w:r>
    </w:p>
    <w:p w14:paraId="270EA90D" w14:textId="39BFC8B6" w:rsidR="002D501F"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D83D3E0" w14:textId="77777777" w:rsidR="00691881" w:rsidRPr="00B05235" w:rsidRDefault="00691881" w:rsidP="00691881">
      <w:pPr>
        <w:pStyle w:val="Nvel2-Red"/>
        <w:numPr>
          <w:ilvl w:val="0"/>
          <w:numId w:val="0"/>
        </w:numPr>
        <w:spacing w:before="0" w:after="0" w:line="240" w:lineRule="auto"/>
        <w:rPr>
          <w:rFonts w:ascii="Times New Roman" w:hAnsi="Times New Roman" w:cs="Times New Roman"/>
          <w:i w:val="0"/>
          <w:iCs w:val="0"/>
          <w:color w:val="auto"/>
          <w:sz w:val="22"/>
          <w:szCs w:val="22"/>
        </w:rPr>
      </w:pPr>
    </w:p>
    <w:p w14:paraId="78780E91" w14:textId="77777777" w:rsidR="002D501F" w:rsidRPr="00B05235" w:rsidRDefault="002D501F" w:rsidP="00692C9E">
      <w:pPr>
        <w:pStyle w:val="Nivel01"/>
        <w:rPr>
          <w:sz w:val="22"/>
          <w:szCs w:val="22"/>
        </w:rPr>
      </w:pPr>
      <w:r w:rsidRPr="00B05235">
        <w:rPr>
          <w:sz w:val="22"/>
          <w:szCs w:val="22"/>
        </w:rPr>
        <w:t>CLÁUSULA TERCEIRA – MODELOS DE EXECUÇÃO E GESTÃO CONTRATUAIS (</w:t>
      </w:r>
      <w:hyperlink r:id="rId51" w:anchor="art92" w:history="1">
        <w:r w:rsidRPr="00B05235">
          <w:rPr>
            <w:rStyle w:val="Hyperlink"/>
            <w:sz w:val="22"/>
            <w:szCs w:val="22"/>
          </w:rPr>
          <w:t>art. 92, IV, VII e XVIII)</w:t>
        </w:r>
      </w:hyperlink>
    </w:p>
    <w:p w14:paraId="30D3DAE2"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4A80D842"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Ficam nomeados como Gestor e fiscal, deste contrato, a quem caberá a fiscalização do fiel cumprimento dos termos acordados, conforme o Artigo 117 da Lei Federal n.º 14.133/202, Decreto Municipal nº 214/2023 e Portaria nº 12/2024 os senhores:</w:t>
      </w:r>
    </w:p>
    <w:p w14:paraId="4BF532BE"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GESTOR: xx</w:t>
      </w:r>
    </w:p>
    <w:p w14:paraId="18A889E7"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FISCAL ADMINISTRATIVO: xx</w:t>
      </w:r>
    </w:p>
    <w:p w14:paraId="14BF2575"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e/ou</w:t>
      </w:r>
    </w:p>
    <w:p w14:paraId="040CB85F" w14:textId="77777777" w:rsidR="002D501F" w:rsidRPr="00B05235" w:rsidRDefault="002D501F" w:rsidP="00692C9E">
      <w:pPr>
        <w:pStyle w:val="Nivel2"/>
        <w:numPr>
          <w:ilvl w:val="0"/>
          <w:numId w:val="0"/>
        </w:numPr>
        <w:spacing w:before="0" w:after="0" w:line="240" w:lineRule="auto"/>
        <w:rPr>
          <w:rFonts w:ascii="Times New Roman" w:hAnsi="Times New Roman" w:cs="Times New Roman"/>
          <w:b/>
          <w:bCs/>
          <w:color w:val="auto"/>
          <w:sz w:val="22"/>
          <w:szCs w:val="22"/>
        </w:rPr>
      </w:pPr>
      <w:r w:rsidRPr="00B05235">
        <w:rPr>
          <w:rFonts w:ascii="Times New Roman" w:hAnsi="Times New Roman" w:cs="Times New Roman"/>
          <w:b/>
          <w:bCs/>
          <w:color w:val="auto"/>
          <w:sz w:val="22"/>
          <w:szCs w:val="22"/>
        </w:rPr>
        <w:t>FISCAL TÉCNICO: xx</w:t>
      </w:r>
    </w:p>
    <w:p w14:paraId="7709D732" w14:textId="77777777" w:rsidR="002D501F" w:rsidRPr="00B05235" w:rsidRDefault="002D501F" w:rsidP="00692C9E">
      <w:pPr>
        <w:pStyle w:val="Nivel2"/>
        <w:numPr>
          <w:ilvl w:val="0"/>
          <w:numId w:val="0"/>
        </w:numPr>
        <w:spacing w:before="0" w:after="0" w:line="240" w:lineRule="auto"/>
        <w:rPr>
          <w:rFonts w:ascii="Times New Roman" w:hAnsi="Times New Roman" w:cs="Times New Roman"/>
          <w:color w:val="auto"/>
          <w:sz w:val="22"/>
          <w:szCs w:val="22"/>
        </w:rPr>
      </w:pPr>
    </w:p>
    <w:p w14:paraId="4F918C54" w14:textId="77777777" w:rsidR="002D501F" w:rsidRPr="00B05235" w:rsidRDefault="002D501F" w:rsidP="00692C9E">
      <w:pPr>
        <w:pStyle w:val="Nivel01"/>
        <w:rPr>
          <w:sz w:val="22"/>
          <w:szCs w:val="22"/>
        </w:rPr>
      </w:pPr>
      <w:r w:rsidRPr="00B05235">
        <w:rPr>
          <w:sz w:val="22"/>
          <w:szCs w:val="22"/>
        </w:rPr>
        <w:t>CLÁUSULA QUARTA – SUBCONTRATAÇÃO</w:t>
      </w:r>
    </w:p>
    <w:p w14:paraId="1DC15366" w14:textId="1563DF1E" w:rsidR="002D501F"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Não será admitida a subcontratação do objeto contratual.</w:t>
      </w:r>
    </w:p>
    <w:p w14:paraId="337331DB" w14:textId="77777777" w:rsidR="00691881" w:rsidRPr="00B05235" w:rsidRDefault="00691881" w:rsidP="00691881">
      <w:pPr>
        <w:pStyle w:val="Nvel2-Red"/>
        <w:numPr>
          <w:ilvl w:val="0"/>
          <w:numId w:val="0"/>
        </w:numPr>
        <w:spacing w:before="0" w:after="0" w:line="240" w:lineRule="auto"/>
        <w:rPr>
          <w:rFonts w:ascii="Times New Roman" w:hAnsi="Times New Roman" w:cs="Times New Roman"/>
          <w:i w:val="0"/>
          <w:iCs w:val="0"/>
          <w:color w:val="auto"/>
          <w:sz w:val="22"/>
          <w:szCs w:val="22"/>
        </w:rPr>
      </w:pPr>
    </w:p>
    <w:p w14:paraId="1CA94494" w14:textId="77777777" w:rsidR="002D501F" w:rsidRPr="00B05235" w:rsidRDefault="002D501F" w:rsidP="00692C9E">
      <w:pPr>
        <w:pStyle w:val="Nivel01"/>
        <w:rPr>
          <w:sz w:val="22"/>
          <w:szCs w:val="22"/>
        </w:rPr>
      </w:pPr>
      <w:r w:rsidRPr="00B05235">
        <w:rPr>
          <w:sz w:val="22"/>
          <w:szCs w:val="22"/>
        </w:rPr>
        <w:t>CLÁUSULA QUINTA – PREÇO (</w:t>
      </w:r>
      <w:hyperlink r:id="rId52" w:anchor="art92" w:history="1">
        <w:r w:rsidRPr="00B05235">
          <w:rPr>
            <w:rStyle w:val="Hyperlink"/>
            <w:sz w:val="22"/>
            <w:szCs w:val="22"/>
          </w:rPr>
          <w:t>art. 92, V)</w:t>
        </w:r>
      </w:hyperlink>
    </w:p>
    <w:p w14:paraId="24B8910C"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valor total da contratação é de R$.......... (.....)</w:t>
      </w:r>
    </w:p>
    <w:p w14:paraId="57A14470"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CB56AD" w14:textId="654C5BA0" w:rsidR="002D501F"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p>
    <w:p w14:paraId="3D63E463" w14:textId="77777777" w:rsidR="00691881" w:rsidRPr="00B05235" w:rsidRDefault="00691881" w:rsidP="00691881">
      <w:pPr>
        <w:pStyle w:val="Nvel2-Red"/>
        <w:numPr>
          <w:ilvl w:val="0"/>
          <w:numId w:val="0"/>
        </w:numPr>
        <w:spacing w:before="0" w:after="0" w:line="240" w:lineRule="auto"/>
        <w:rPr>
          <w:rFonts w:ascii="Times New Roman" w:hAnsi="Times New Roman" w:cs="Times New Roman"/>
          <w:i w:val="0"/>
          <w:iCs w:val="0"/>
          <w:color w:val="auto"/>
          <w:sz w:val="22"/>
          <w:szCs w:val="22"/>
        </w:rPr>
      </w:pPr>
    </w:p>
    <w:p w14:paraId="73C90A74" w14:textId="77777777" w:rsidR="002D501F" w:rsidRPr="00B05235" w:rsidRDefault="002D501F" w:rsidP="00692C9E">
      <w:pPr>
        <w:pStyle w:val="Nivel01"/>
        <w:rPr>
          <w:sz w:val="22"/>
          <w:szCs w:val="22"/>
        </w:rPr>
      </w:pPr>
      <w:r w:rsidRPr="00B05235">
        <w:rPr>
          <w:sz w:val="22"/>
          <w:szCs w:val="22"/>
        </w:rPr>
        <w:t>CLÁUSULA SEXTA - PAGAMENTO (</w:t>
      </w:r>
      <w:hyperlink r:id="rId53" w:anchor="art92" w:history="1">
        <w:r w:rsidRPr="00B05235">
          <w:rPr>
            <w:rStyle w:val="Hyperlink"/>
            <w:sz w:val="22"/>
            <w:szCs w:val="22"/>
          </w:rPr>
          <w:t>art. 92, V e VI</w:t>
        </w:r>
      </w:hyperlink>
      <w:r w:rsidRPr="00B05235">
        <w:rPr>
          <w:sz w:val="22"/>
          <w:szCs w:val="22"/>
        </w:rPr>
        <w:t>)</w:t>
      </w:r>
    </w:p>
    <w:p w14:paraId="02A2FBA8" w14:textId="3C3D8CF2" w:rsidR="002D501F"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O prazo para pagamento </w:t>
      </w:r>
      <w:r w:rsidRPr="00B05235">
        <w:rPr>
          <w:rFonts w:ascii="Times New Roman" w:hAnsi="Times New Roman" w:cs="Times New Roman"/>
          <w:color w:val="auto"/>
          <w:sz w:val="22"/>
          <w:szCs w:val="22"/>
          <w:lang w:eastAsia="en-US"/>
        </w:rPr>
        <w:t>ao contratado</w:t>
      </w:r>
      <w:r w:rsidRPr="00B05235">
        <w:rPr>
          <w:rFonts w:ascii="Times New Roman" w:hAnsi="Times New Roman" w:cs="Times New Roman"/>
          <w:color w:val="auto"/>
          <w:sz w:val="22"/>
          <w:szCs w:val="22"/>
        </w:rPr>
        <w:t xml:space="preserve"> e demais condições a ele referentes encontram-se definidos no Termo de Referência, anexo a este Contrato.</w:t>
      </w:r>
    </w:p>
    <w:p w14:paraId="2054F7BB" w14:textId="77777777" w:rsidR="00691881" w:rsidRPr="00B05235" w:rsidRDefault="00691881" w:rsidP="00691881">
      <w:pPr>
        <w:pStyle w:val="Nivel2"/>
        <w:numPr>
          <w:ilvl w:val="0"/>
          <w:numId w:val="0"/>
        </w:numPr>
        <w:spacing w:before="0" w:after="0" w:line="240" w:lineRule="auto"/>
        <w:rPr>
          <w:rFonts w:ascii="Times New Roman" w:hAnsi="Times New Roman" w:cs="Times New Roman"/>
          <w:color w:val="auto"/>
          <w:sz w:val="22"/>
          <w:szCs w:val="22"/>
        </w:rPr>
      </w:pPr>
    </w:p>
    <w:p w14:paraId="419D04B8" w14:textId="77777777" w:rsidR="002D501F" w:rsidRPr="00B05235" w:rsidRDefault="002D501F" w:rsidP="00692C9E">
      <w:pPr>
        <w:pStyle w:val="Nivel01"/>
        <w:rPr>
          <w:sz w:val="22"/>
          <w:szCs w:val="22"/>
        </w:rPr>
      </w:pPr>
      <w:r w:rsidRPr="00B05235">
        <w:rPr>
          <w:sz w:val="22"/>
          <w:szCs w:val="22"/>
        </w:rPr>
        <w:t>CLÁUSULA SÉTIMA - REAJUSTE (</w:t>
      </w:r>
      <w:hyperlink r:id="rId54" w:anchor="art92" w:history="1">
        <w:r w:rsidRPr="00B05235">
          <w:rPr>
            <w:rStyle w:val="Hyperlink"/>
            <w:sz w:val="22"/>
            <w:szCs w:val="22"/>
          </w:rPr>
          <w:t>art. 92, V)</w:t>
        </w:r>
      </w:hyperlink>
    </w:p>
    <w:p w14:paraId="3FCAD286"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Os preços inicialmente contratados são fixos e irreajustáveis no prazo de um ano contado da data da proposta, em __/__/__ (DD/MM/AAAA).</w:t>
      </w:r>
    </w:p>
    <w:p w14:paraId="62FB3AB1"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IPCA, exclusivamente para as obrigações iniciadas e concluídas após a ocorrência da anualidade.</w:t>
      </w:r>
    </w:p>
    <w:p w14:paraId="5B07743D"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48031D21"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B05235">
        <w:rPr>
          <w:rFonts w:ascii="Times New Roman" w:eastAsia="Times New Roman" w:hAnsi="Times New Roman" w:cs="Times New Roman"/>
          <w:color w:val="auto"/>
          <w:sz w:val="22"/>
          <w:szCs w:val="22"/>
        </w:rPr>
        <w:t xml:space="preserve"> </w:t>
      </w:r>
    </w:p>
    <w:p w14:paraId="3A815414"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Nas aferições finais, o(s) índice(s) utilizado(s) para reajuste será(ão), obrigatoriamente, o(s) definitivo(s).</w:t>
      </w:r>
    </w:p>
    <w:p w14:paraId="0E835BFC"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606C886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3EBA61B7" w14:textId="76B09646" w:rsidR="002D501F"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reajuste será realizado por apostilamento.</w:t>
      </w:r>
    </w:p>
    <w:p w14:paraId="6F81F75C" w14:textId="77777777" w:rsidR="00691881" w:rsidRPr="00B05235" w:rsidRDefault="00691881" w:rsidP="00691881">
      <w:pPr>
        <w:pStyle w:val="Nivel2"/>
        <w:numPr>
          <w:ilvl w:val="0"/>
          <w:numId w:val="0"/>
        </w:numPr>
        <w:spacing w:before="0" w:after="0" w:line="240" w:lineRule="auto"/>
        <w:rPr>
          <w:rFonts w:ascii="Times New Roman" w:hAnsi="Times New Roman" w:cs="Times New Roman"/>
          <w:color w:val="auto"/>
          <w:sz w:val="22"/>
          <w:szCs w:val="22"/>
        </w:rPr>
      </w:pPr>
    </w:p>
    <w:p w14:paraId="0F437217" w14:textId="77777777" w:rsidR="002D501F" w:rsidRPr="00B05235" w:rsidRDefault="002D501F" w:rsidP="00692C9E">
      <w:pPr>
        <w:pStyle w:val="Nivel01"/>
        <w:rPr>
          <w:sz w:val="22"/>
          <w:szCs w:val="22"/>
        </w:rPr>
      </w:pPr>
      <w:r w:rsidRPr="00B05235">
        <w:rPr>
          <w:sz w:val="22"/>
          <w:szCs w:val="22"/>
        </w:rPr>
        <w:t>CLÁUSULA OITAVA - OBRIGAÇÕES DO CONTRATANTE (</w:t>
      </w:r>
      <w:hyperlink r:id="rId55" w:anchor="art92" w:history="1">
        <w:r w:rsidRPr="00B05235">
          <w:rPr>
            <w:rStyle w:val="Hyperlink"/>
            <w:sz w:val="22"/>
            <w:szCs w:val="22"/>
          </w:rPr>
          <w:t>art. 92, X, XI e XIV</w:t>
        </w:r>
      </w:hyperlink>
      <w:r w:rsidRPr="00B05235">
        <w:rPr>
          <w:sz w:val="22"/>
          <w:szCs w:val="22"/>
        </w:rPr>
        <w:t>)</w:t>
      </w:r>
    </w:p>
    <w:p w14:paraId="297C9035" w14:textId="77777777" w:rsidR="002D501F" w:rsidRPr="00B05235" w:rsidRDefault="002D501F" w:rsidP="00692C9E">
      <w:pPr>
        <w:pStyle w:val="Nivel2"/>
        <w:spacing w:before="0" w:after="0" w:line="240" w:lineRule="auto"/>
        <w:ind w:left="0" w:firstLine="0"/>
        <w:rPr>
          <w:rFonts w:ascii="Times New Roman" w:hAnsi="Times New Roman" w:cs="Times New Roman"/>
          <w:b/>
          <w:bCs/>
          <w:color w:val="auto"/>
          <w:sz w:val="22"/>
          <w:szCs w:val="22"/>
        </w:rPr>
      </w:pPr>
      <w:r w:rsidRPr="00B05235">
        <w:rPr>
          <w:rFonts w:ascii="Times New Roman" w:hAnsi="Times New Roman" w:cs="Times New Roman"/>
          <w:color w:val="auto"/>
          <w:sz w:val="22"/>
          <w:szCs w:val="22"/>
        </w:rPr>
        <w:t>São obrigações do Contratante:</w:t>
      </w:r>
    </w:p>
    <w:p w14:paraId="2AB50F68"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Exigir o cumprimento de todas as obrigações assumidas pelo Contratado, de acordo com o contrato e seus anexos;</w:t>
      </w:r>
    </w:p>
    <w:p w14:paraId="7F1CCD90"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Receber o objeto no prazo e condições estabelecidas no Termo de Referência;</w:t>
      </w:r>
    </w:p>
    <w:p w14:paraId="0F0703C7"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1B28A384"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Acompanhar e fiscalizar a execução do contrato e o cumprimento das obrigações pelo Contratado;</w:t>
      </w:r>
    </w:p>
    <w:p w14:paraId="0115B79A"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Efetuar o pagamento ao Contratado do valor correspondente ao fornecimento do objeto, no prazo, forma e condições estabelecidos no presente Contrato e no Termo de Referência.</w:t>
      </w:r>
    </w:p>
    <w:p w14:paraId="39314EB6"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Aplicar ao Contratado as sanções previstas na lei e neste Contrato; </w:t>
      </w:r>
    </w:p>
    <w:p w14:paraId="33A565B3"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6B3B5134"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DA7152D" w14:textId="77777777" w:rsidR="002D501F" w:rsidRPr="00B05235" w:rsidRDefault="002D501F" w:rsidP="00692C9E">
      <w:pPr>
        <w:pStyle w:val="Nivel2"/>
        <w:spacing w:before="0" w:after="0" w:line="240" w:lineRule="auto"/>
        <w:ind w:left="0" w:firstLine="0"/>
        <w:rPr>
          <w:rFonts w:ascii="Times New Roman" w:hAnsi="Times New Roman" w:cs="Times New Roman"/>
          <w:b/>
          <w:bCs/>
          <w:color w:val="auto"/>
          <w:sz w:val="22"/>
          <w:szCs w:val="22"/>
        </w:rPr>
      </w:pPr>
      <w:r w:rsidRPr="00B05235">
        <w:rPr>
          <w:rFonts w:ascii="Times New Roman" w:hAnsi="Times New Roman" w:cs="Times New Roman"/>
          <w:color w:val="auto"/>
          <w:sz w:val="22"/>
          <w:szCs w:val="22"/>
        </w:rPr>
        <w:t xml:space="preserve"> A Administração terá o prazo de 30 dias, a contar da data do protocolo do requerimento para decidir, admitida a prorrogação motivada, por igual período. </w:t>
      </w:r>
    </w:p>
    <w:p w14:paraId="6DE43EB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Responder eventuais pedidos de reestabelecimento do equilíbrio econômico-financeiro feitos pelo contratado no prazo máximo de 30 dias.</w:t>
      </w:r>
    </w:p>
    <w:p w14:paraId="68476E89"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17687F79" w14:textId="67FB6F0B" w:rsidR="002D501F"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3DFE51E" w14:textId="77777777" w:rsidR="00691881" w:rsidRPr="00B05235" w:rsidRDefault="00691881" w:rsidP="00691881">
      <w:pPr>
        <w:pStyle w:val="Nivel2"/>
        <w:numPr>
          <w:ilvl w:val="0"/>
          <w:numId w:val="0"/>
        </w:numPr>
        <w:spacing w:before="0" w:after="0" w:line="240" w:lineRule="auto"/>
        <w:rPr>
          <w:rFonts w:ascii="Times New Roman" w:hAnsi="Times New Roman" w:cs="Times New Roman"/>
          <w:color w:val="auto"/>
          <w:sz w:val="22"/>
          <w:szCs w:val="22"/>
        </w:rPr>
      </w:pPr>
    </w:p>
    <w:p w14:paraId="1EEF088B" w14:textId="77777777" w:rsidR="002D501F" w:rsidRPr="00B05235" w:rsidRDefault="002D501F" w:rsidP="00692C9E">
      <w:pPr>
        <w:pStyle w:val="Nivel01"/>
        <w:rPr>
          <w:sz w:val="22"/>
          <w:szCs w:val="22"/>
        </w:rPr>
      </w:pPr>
      <w:r w:rsidRPr="00B05235">
        <w:rPr>
          <w:sz w:val="22"/>
          <w:szCs w:val="22"/>
        </w:rPr>
        <w:t>CLÁUSULA NONA - OBRIGAÇÕES DO CONTRATADO (</w:t>
      </w:r>
      <w:hyperlink r:id="rId56" w:anchor="art92" w:history="1">
        <w:r w:rsidRPr="00B05235">
          <w:rPr>
            <w:rStyle w:val="Hyperlink"/>
            <w:sz w:val="22"/>
            <w:szCs w:val="22"/>
          </w:rPr>
          <w:t>art. 92, XIV, XVI e XVII)</w:t>
        </w:r>
      </w:hyperlink>
    </w:p>
    <w:p w14:paraId="53279031"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FD37D85"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Entregar o objeto acompanhado do manual do usuário, com uma versão em português, e da relação da rede de assistência técnica autorizada, sempre que solicitados;</w:t>
      </w:r>
    </w:p>
    <w:p w14:paraId="5F83295C"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Responsabilizar-se pelos vícios e danos decorrentes do objeto, de acordo com o Código de Defesa do Consumidor (</w:t>
      </w:r>
      <w:hyperlink r:id="rId57" w:history="1">
        <w:r w:rsidRPr="00B05235">
          <w:rPr>
            <w:rStyle w:val="Hyperlink"/>
            <w:rFonts w:ascii="Times New Roman" w:hAnsi="Times New Roman" w:cs="Times New Roman"/>
            <w:color w:val="auto"/>
            <w:sz w:val="22"/>
            <w:szCs w:val="22"/>
          </w:rPr>
          <w:t>Lei nº 8.078, de 1990</w:t>
        </w:r>
      </w:hyperlink>
      <w:r w:rsidRPr="00B05235">
        <w:rPr>
          <w:rFonts w:ascii="Times New Roman" w:hAnsi="Times New Roman" w:cs="Times New Roman"/>
          <w:color w:val="auto"/>
          <w:sz w:val="22"/>
          <w:szCs w:val="22"/>
        </w:rPr>
        <w:t>);</w:t>
      </w:r>
    </w:p>
    <w:p w14:paraId="45D6AAA7"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575DA8A6"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Atender às determinações regulares emitidas pelo fiscal ou gestor do contrato ou autoridade superior (</w:t>
      </w:r>
      <w:hyperlink r:id="rId58" w:anchor="art137" w:history="1">
        <w:r w:rsidRPr="00B05235">
          <w:rPr>
            <w:rStyle w:val="Hyperlink"/>
            <w:rFonts w:ascii="Times New Roman" w:hAnsi="Times New Roman" w:cs="Times New Roman"/>
            <w:color w:val="auto"/>
            <w:sz w:val="22"/>
            <w:szCs w:val="22"/>
          </w:rPr>
          <w:t>art. 137, II, da Lei n.º 14.133, de 2021</w:t>
        </w:r>
      </w:hyperlink>
      <w:r w:rsidRPr="00B05235">
        <w:rPr>
          <w:rFonts w:ascii="Times New Roman" w:hAnsi="Times New Roman" w:cs="Times New Roman"/>
          <w:color w:val="auto"/>
          <w:sz w:val="22"/>
          <w:szCs w:val="22"/>
        </w:rPr>
        <w:t>) e prestar todo esclarecimento ou informação por eles solicitados;</w:t>
      </w:r>
    </w:p>
    <w:p w14:paraId="3F1BDC4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ADF09F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8EA8C4" w14:textId="31C8418F"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Quando não for possível a verificação da regularidade no Sistema de Cadastro de Fornecedores – </w:t>
      </w:r>
      <w:r w:rsidR="005E67C9">
        <w:rPr>
          <w:rFonts w:ascii="Times New Roman" w:hAnsi="Times New Roman" w:cs="Times New Roman"/>
          <w:color w:val="auto"/>
          <w:sz w:val="22"/>
          <w:szCs w:val="22"/>
        </w:rPr>
        <w:t>SICAF</w:t>
      </w:r>
      <w:r w:rsidRPr="00B05235">
        <w:rPr>
          <w:rFonts w:ascii="Times New Roman" w:hAnsi="Times New Roman" w:cs="Times New Roman"/>
          <w:color w:val="auto"/>
          <w:sz w:val="22"/>
          <w:szCs w:val="22"/>
        </w:rPr>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0ED4518"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9804DB0"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3A31139C"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07CA0F45"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6DB87FB6" w14:textId="77777777" w:rsidR="002D501F" w:rsidRPr="00B05235" w:rsidRDefault="002D501F" w:rsidP="00692C9E">
      <w:pPr>
        <w:pStyle w:val="Nivel2"/>
        <w:spacing w:before="0" w:after="0" w:line="240" w:lineRule="auto"/>
        <w:ind w:left="0" w:firstLine="0"/>
        <w:rPr>
          <w:rFonts w:ascii="Times New Roman" w:hAnsi="Times New Roman" w:cs="Times New Roman"/>
          <w:b/>
          <w:bCs/>
          <w:color w:val="auto"/>
          <w:sz w:val="22"/>
          <w:szCs w:val="22"/>
        </w:rPr>
      </w:pPr>
      <w:r w:rsidRPr="00B05235">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59" w:anchor="art116" w:history="1">
        <w:r w:rsidRPr="00B05235">
          <w:rPr>
            <w:rStyle w:val="Hyperlink"/>
            <w:rFonts w:ascii="Times New Roman" w:hAnsi="Times New Roman" w:cs="Times New Roman"/>
            <w:color w:val="auto"/>
            <w:sz w:val="22"/>
            <w:szCs w:val="22"/>
          </w:rPr>
          <w:t>art. 116, da Lei n.º 14.133, de 2021</w:t>
        </w:r>
      </w:hyperlink>
      <w:r w:rsidRPr="00B05235">
        <w:rPr>
          <w:rFonts w:ascii="Times New Roman" w:hAnsi="Times New Roman" w:cs="Times New Roman"/>
          <w:color w:val="auto"/>
          <w:sz w:val="22"/>
          <w:szCs w:val="22"/>
        </w:rPr>
        <w:t>);</w:t>
      </w:r>
    </w:p>
    <w:p w14:paraId="5A086B6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60" w:anchor="art116" w:history="1">
        <w:r w:rsidRPr="00B05235">
          <w:rPr>
            <w:rStyle w:val="Hyperlink"/>
            <w:rFonts w:ascii="Times New Roman" w:hAnsi="Times New Roman" w:cs="Times New Roman"/>
            <w:color w:val="auto"/>
            <w:sz w:val="22"/>
            <w:szCs w:val="22"/>
          </w:rPr>
          <w:t>art. 116, parágrafo único, da Lei n.º 14.133, de 2021</w:t>
        </w:r>
      </w:hyperlink>
      <w:r w:rsidRPr="00B05235">
        <w:rPr>
          <w:rFonts w:ascii="Times New Roman" w:hAnsi="Times New Roman" w:cs="Times New Roman"/>
          <w:color w:val="auto"/>
          <w:sz w:val="22"/>
          <w:szCs w:val="22"/>
        </w:rPr>
        <w:t>);</w:t>
      </w:r>
    </w:p>
    <w:p w14:paraId="100DBCE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  Guardar sigilo sobre todas as informações obtidas em decorrência do cumprimento do contrato; </w:t>
      </w:r>
    </w:p>
    <w:p w14:paraId="7A153D10"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1" w:anchor="art124" w:history="1">
        <w:r w:rsidRPr="00B05235">
          <w:rPr>
            <w:rStyle w:val="Hyperlink"/>
            <w:rFonts w:ascii="Times New Roman" w:hAnsi="Times New Roman" w:cs="Times New Roman"/>
            <w:color w:val="auto"/>
            <w:sz w:val="22"/>
            <w:szCs w:val="22"/>
          </w:rPr>
          <w:t>art. 124, II, d, da Lei nº 14.133, de 2021.</w:t>
        </w:r>
      </w:hyperlink>
    </w:p>
    <w:p w14:paraId="1BD489C6"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Cumprir, além dos postulados legais vigentes de âmbito federal, estadual ou municipal, as normas de segurança do contratante;</w:t>
      </w:r>
    </w:p>
    <w:p w14:paraId="43B62741" w14:textId="2F658DDC" w:rsidR="002D501F"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bookmarkStart w:id="67" w:name="_Ref118293030"/>
      <w:r w:rsidRPr="00B05235">
        <w:rPr>
          <w:rFonts w:ascii="Times New Roman" w:hAnsi="Times New Roman" w:cs="Times New Roman"/>
          <w:i w:val="0"/>
          <w:iCs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7"/>
    </w:p>
    <w:p w14:paraId="66000238" w14:textId="77777777" w:rsidR="00691881" w:rsidRPr="00B05235" w:rsidRDefault="00691881" w:rsidP="00691881">
      <w:pPr>
        <w:pStyle w:val="Nvel2-Red"/>
        <w:numPr>
          <w:ilvl w:val="0"/>
          <w:numId w:val="0"/>
        </w:numPr>
        <w:spacing w:before="0" w:after="0" w:line="240" w:lineRule="auto"/>
        <w:rPr>
          <w:rFonts w:ascii="Times New Roman" w:hAnsi="Times New Roman" w:cs="Times New Roman"/>
          <w:i w:val="0"/>
          <w:iCs w:val="0"/>
          <w:color w:val="auto"/>
          <w:sz w:val="22"/>
          <w:szCs w:val="22"/>
        </w:rPr>
      </w:pPr>
    </w:p>
    <w:p w14:paraId="3E0CB68A" w14:textId="77777777" w:rsidR="002D501F" w:rsidRPr="00B05235" w:rsidRDefault="002D501F" w:rsidP="00692C9E">
      <w:pPr>
        <w:pStyle w:val="Nivel01"/>
        <w:rPr>
          <w:sz w:val="22"/>
          <w:szCs w:val="22"/>
        </w:rPr>
      </w:pPr>
      <w:r w:rsidRPr="00B05235">
        <w:rPr>
          <w:sz w:val="22"/>
          <w:szCs w:val="22"/>
        </w:rPr>
        <w:t>CLÁUSULA DÉCIMA– GARANTIA DE EXECUÇÃO (</w:t>
      </w:r>
      <w:hyperlink r:id="rId62" w:anchor="art92" w:history="1">
        <w:r w:rsidRPr="00B05235">
          <w:rPr>
            <w:rStyle w:val="Hyperlink"/>
            <w:sz w:val="22"/>
            <w:szCs w:val="22"/>
          </w:rPr>
          <w:t>art. 92, XII</w:t>
        </w:r>
      </w:hyperlink>
      <w:r w:rsidRPr="00B05235">
        <w:rPr>
          <w:sz w:val="22"/>
          <w:szCs w:val="22"/>
        </w:rPr>
        <w:t>)</w:t>
      </w:r>
    </w:p>
    <w:p w14:paraId="08C3A261" w14:textId="2961FB42" w:rsidR="002D501F"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 xml:space="preserve">  Não haverá exigência de garantia contratual da execução.</w:t>
      </w:r>
    </w:p>
    <w:p w14:paraId="2EF0CF72" w14:textId="77777777" w:rsidR="00691881" w:rsidRPr="00B05235" w:rsidRDefault="00691881" w:rsidP="00691881">
      <w:pPr>
        <w:pStyle w:val="Nvel2-Red"/>
        <w:numPr>
          <w:ilvl w:val="0"/>
          <w:numId w:val="0"/>
        </w:numPr>
        <w:spacing w:before="0" w:after="0" w:line="240" w:lineRule="auto"/>
        <w:rPr>
          <w:rFonts w:ascii="Times New Roman" w:hAnsi="Times New Roman" w:cs="Times New Roman"/>
          <w:i w:val="0"/>
          <w:iCs w:val="0"/>
          <w:color w:val="auto"/>
          <w:sz w:val="22"/>
          <w:szCs w:val="22"/>
        </w:rPr>
      </w:pPr>
    </w:p>
    <w:p w14:paraId="54391956" w14:textId="77777777" w:rsidR="002D501F" w:rsidRPr="00B05235" w:rsidRDefault="002D501F" w:rsidP="00692C9E">
      <w:pPr>
        <w:pStyle w:val="Nivel01"/>
        <w:rPr>
          <w:sz w:val="22"/>
          <w:szCs w:val="22"/>
        </w:rPr>
      </w:pPr>
      <w:r w:rsidRPr="00B05235">
        <w:rPr>
          <w:sz w:val="22"/>
          <w:szCs w:val="22"/>
        </w:rPr>
        <w:t>CLÁUSULA DÉCIMA PRIMEIRA – INFRAÇÕES E SANÇÕES ADMINISTRATIVAS (</w:t>
      </w:r>
      <w:hyperlink r:id="rId63" w:anchor="art92" w:history="1">
        <w:r w:rsidRPr="00B05235">
          <w:rPr>
            <w:rStyle w:val="Hyperlink"/>
            <w:sz w:val="22"/>
            <w:szCs w:val="22"/>
          </w:rPr>
          <w:t>art. 92, XIV</w:t>
        </w:r>
      </w:hyperlink>
      <w:r w:rsidRPr="00B05235">
        <w:rPr>
          <w:sz w:val="22"/>
          <w:szCs w:val="22"/>
        </w:rPr>
        <w:t>)</w:t>
      </w:r>
    </w:p>
    <w:p w14:paraId="2D8DD7A1"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Comete infração administrativa, nos termos da </w:t>
      </w:r>
      <w:hyperlink r:id="rId64" w:history="1">
        <w:r w:rsidRPr="00B05235">
          <w:rPr>
            <w:rStyle w:val="Hyperlink"/>
            <w:rFonts w:ascii="Times New Roman" w:hAnsi="Times New Roman" w:cs="Times New Roman"/>
            <w:color w:val="auto"/>
            <w:sz w:val="22"/>
            <w:szCs w:val="22"/>
          </w:rPr>
          <w:t>Lei nº 14.133, de 2021</w:t>
        </w:r>
      </w:hyperlink>
      <w:r w:rsidRPr="00B05235">
        <w:rPr>
          <w:rFonts w:ascii="Times New Roman" w:hAnsi="Times New Roman" w:cs="Times New Roman"/>
          <w:color w:val="auto"/>
          <w:sz w:val="22"/>
          <w:szCs w:val="22"/>
        </w:rPr>
        <w:t>, o contratado que:</w:t>
      </w:r>
    </w:p>
    <w:p w14:paraId="3595F7BB"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der causa à inexecução parcial do contrato;</w:t>
      </w:r>
    </w:p>
    <w:p w14:paraId="554D9C45"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der causa à inexecução parcial do contrato que cause grave dano à Administração ou ao funcionamento dos serviços públicos ou ao interesse coletivo;</w:t>
      </w:r>
    </w:p>
    <w:p w14:paraId="1D70ED04"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der causa à inexecução total do contrato;</w:t>
      </w:r>
    </w:p>
    <w:p w14:paraId="10418627"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ensejar o retardamento da execução ou da entrega do objeto da contratação sem motivo justificado;</w:t>
      </w:r>
    </w:p>
    <w:p w14:paraId="3CC43586"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apresentar documentação falsa ou prestar declaração falsa durante a execução do contrato;</w:t>
      </w:r>
    </w:p>
    <w:p w14:paraId="4E4627BA"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praticar ato fraudulento na execução do contrato;</w:t>
      </w:r>
    </w:p>
    <w:p w14:paraId="746EE06F"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comportar-se de modo inidôneo ou cometer fraude de qualquer natureza;</w:t>
      </w:r>
    </w:p>
    <w:p w14:paraId="5CA508AB" w14:textId="77777777" w:rsidR="002D501F" w:rsidRPr="00B05235" w:rsidRDefault="002D501F" w:rsidP="00406E88">
      <w:pPr>
        <w:numPr>
          <w:ilvl w:val="2"/>
          <w:numId w:val="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 xml:space="preserve">praticar ato lesivo previsto no </w:t>
      </w:r>
      <w:hyperlink r:id="rId65" w:anchor="art5" w:history="1">
        <w:r w:rsidRPr="00B05235">
          <w:rPr>
            <w:rStyle w:val="Hyperlink"/>
            <w:rFonts w:ascii="Times New Roman" w:eastAsia="Arial" w:hAnsi="Times New Roman" w:cs="Times New Roman"/>
          </w:rPr>
          <w:t>art. 5º da Lei nº 12.846, de 1º de agosto de 2013</w:t>
        </w:r>
      </w:hyperlink>
      <w:r w:rsidRPr="00B05235">
        <w:rPr>
          <w:rFonts w:ascii="Times New Roman" w:eastAsia="Arial" w:hAnsi="Times New Roman" w:cs="Times New Roman"/>
        </w:rPr>
        <w:t>.</w:t>
      </w:r>
    </w:p>
    <w:p w14:paraId="424A7C2F"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Serão aplicadas ao contratado que incorrer nas infrações acima descritas as seguintes sanções:</w:t>
      </w:r>
    </w:p>
    <w:p w14:paraId="3E8AFEC6" w14:textId="77777777" w:rsidR="002D501F" w:rsidRPr="00B05235" w:rsidRDefault="002D501F" w:rsidP="00406E88">
      <w:pPr>
        <w:pStyle w:val="PargrafodaLista"/>
        <w:numPr>
          <w:ilvl w:val="0"/>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b/>
          <w:bCs/>
        </w:rPr>
        <w:t>Advertência</w:t>
      </w:r>
      <w:r w:rsidRPr="00B05235">
        <w:rPr>
          <w:rFonts w:ascii="Times New Roman" w:eastAsia="Arial" w:hAnsi="Times New Roman" w:cs="Times New Roman"/>
        </w:rPr>
        <w:t>, quando o contratado der causa à inexecução parcial do contrato, sempre que não se justificar a imposição de penalidade mais grave (</w:t>
      </w:r>
      <w:hyperlink r:id="rId66" w:anchor="art156§2" w:history="1">
        <w:r w:rsidRPr="00B05235">
          <w:rPr>
            <w:rStyle w:val="Hyperlink"/>
            <w:rFonts w:ascii="Times New Roman" w:eastAsia="Arial" w:hAnsi="Times New Roman" w:cs="Times New Roman"/>
          </w:rPr>
          <w:t>art. 156, §2º, da Lei nº 14.133, de 2021</w:t>
        </w:r>
      </w:hyperlink>
      <w:r w:rsidRPr="00B05235">
        <w:rPr>
          <w:rFonts w:ascii="Times New Roman" w:eastAsia="Arial" w:hAnsi="Times New Roman" w:cs="Times New Roman"/>
        </w:rPr>
        <w:t>);</w:t>
      </w:r>
    </w:p>
    <w:p w14:paraId="755CDAC0" w14:textId="77777777" w:rsidR="002D501F" w:rsidRPr="00B05235" w:rsidRDefault="002D501F" w:rsidP="00406E88">
      <w:pPr>
        <w:pStyle w:val="PargrafodaLista"/>
        <w:numPr>
          <w:ilvl w:val="0"/>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b/>
          <w:bCs/>
        </w:rPr>
        <w:t>Impedimento de licitar e contratar</w:t>
      </w:r>
      <w:r w:rsidRPr="00B05235">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67" w:anchor="art156§4" w:history="1">
        <w:r w:rsidRPr="00B05235">
          <w:rPr>
            <w:rStyle w:val="Hyperlink"/>
            <w:rFonts w:ascii="Times New Roman" w:eastAsia="Arial" w:hAnsi="Times New Roman" w:cs="Times New Roman"/>
          </w:rPr>
          <w:t>art. 156, § 4º, da Lei nº 14.133, de 2021</w:t>
        </w:r>
      </w:hyperlink>
      <w:r w:rsidRPr="00B05235">
        <w:rPr>
          <w:rFonts w:ascii="Times New Roman" w:eastAsia="Arial" w:hAnsi="Times New Roman" w:cs="Times New Roman"/>
        </w:rPr>
        <w:t>);</w:t>
      </w:r>
    </w:p>
    <w:p w14:paraId="0640FC60" w14:textId="77777777" w:rsidR="002D501F" w:rsidRPr="00B05235" w:rsidRDefault="002D501F" w:rsidP="00406E88">
      <w:pPr>
        <w:pStyle w:val="PargrafodaLista"/>
        <w:numPr>
          <w:ilvl w:val="0"/>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b/>
          <w:bCs/>
        </w:rPr>
        <w:t>Declaração de inidoneidade para licitar e contratar</w:t>
      </w:r>
      <w:r w:rsidRPr="00B05235">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68" w:anchor="art156§5" w:history="1">
        <w:r w:rsidRPr="00B05235">
          <w:rPr>
            <w:rStyle w:val="Hyperlink"/>
            <w:rFonts w:ascii="Times New Roman" w:eastAsia="Arial" w:hAnsi="Times New Roman" w:cs="Times New Roman"/>
          </w:rPr>
          <w:t>art. 156, §5º, da Lei nº 14.133, de 2021</w:t>
        </w:r>
      </w:hyperlink>
      <w:r w:rsidRPr="00B05235">
        <w:rPr>
          <w:rFonts w:ascii="Times New Roman" w:eastAsia="Arial" w:hAnsi="Times New Roman" w:cs="Times New Roman"/>
        </w:rPr>
        <w:t>).</w:t>
      </w:r>
    </w:p>
    <w:p w14:paraId="061EB5D6" w14:textId="77777777" w:rsidR="002D501F" w:rsidRPr="00B05235" w:rsidRDefault="002D501F" w:rsidP="00406E88">
      <w:pPr>
        <w:pStyle w:val="PargrafodaLista"/>
        <w:numPr>
          <w:ilvl w:val="0"/>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b/>
          <w:bCs/>
        </w:rPr>
        <w:t>Multa:</w:t>
      </w:r>
    </w:p>
    <w:p w14:paraId="633286BE" w14:textId="77777777" w:rsidR="002D501F" w:rsidRPr="00B05235" w:rsidRDefault="002D501F" w:rsidP="00406E88">
      <w:pPr>
        <w:pStyle w:val="PargrafodaLista"/>
        <w:numPr>
          <w:ilvl w:val="1"/>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Moratória de 1% (um por cento) por dia de atraso injustificado sobre o valor da parcela inadimplida, até o limite de 30 (trinta) dias;</w:t>
      </w:r>
    </w:p>
    <w:p w14:paraId="2468031D" w14:textId="77777777" w:rsidR="002D501F" w:rsidRPr="00B05235" w:rsidRDefault="002D501F" w:rsidP="00406E88">
      <w:pPr>
        <w:pStyle w:val="PargrafodaLista"/>
        <w:numPr>
          <w:ilvl w:val="1"/>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Compensatória, para as infrações descritas nas alíneas “e” a “h” do subitem 12.1, de 1% a 10% do valor do Contrato.</w:t>
      </w:r>
    </w:p>
    <w:p w14:paraId="454C2C14" w14:textId="77777777" w:rsidR="002D501F" w:rsidRPr="00B05235" w:rsidRDefault="002D501F" w:rsidP="00406E88">
      <w:pPr>
        <w:pStyle w:val="PargrafodaLista"/>
        <w:numPr>
          <w:ilvl w:val="1"/>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 xml:space="preserve">Compensatória, para a inexecução total do contrato prevista na alínea “c” do subitem 12.1, de 0,5% a 5%  do valor do Contrato. </w:t>
      </w:r>
    </w:p>
    <w:p w14:paraId="1643CC1E" w14:textId="77777777" w:rsidR="002D501F" w:rsidRPr="00B05235" w:rsidRDefault="002D501F" w:rsidP="00406E88">
      <w:pPr>
        <w:pStyle w:val="PargrafodaLista"/>
        <w:numPr>
          <w:ilvl w:val="1"/>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Para infração descrita na alínea “b” do subitem 12.1, a multa será de 0,5% a 3%  do valor do Contrato.</w:t>
      </w:r>
    </w:p>
    <w:p w14:paraId="41FA4E00" w14:textId="77777777" w:rsidR="002D501F" w:rsidRPr="00B05235" w:rsidRDefault="002D501F" w:rsidP="00406E88">
      <w:pPr>
        <w:pStyle w:val="PargrafodaLista"/>
        <w:numPr>
          <w:ilvl w:val="1"/>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Para infrações descritas na alínea “d” do subitem 12.1, a multa será de 0,5% a 3%  do valor do Contrato.</w:t>
      </w:r>
    </w:p>
    <w:p w14:paraId="3A8F2B32" w14:textId="77777777" w:rsidR="002D501F" w:rsidRPr="00B05235" w:rsidRDefault="002D501F" w:rsidP="00406E88">
      <w:pPr>
        <w:pStyle w:val="PargrafodaLista"/>
        <w:numPr>
          <w:ilvl w:val="1"/>
          <w:numId w:val="7"/>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Para a infração descrita na alínea “a” do subitem 12.1, a multa será de 0,5% a 3%  do valor do Contrato, ressalvadas as seguintes infrações:</w:t>
      </w:r>
    </w:p>
    <w:p w14:paraId="2178E4CC"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69" w:anchor="art156§9" w:history="1">
        <w:r w:rsidRPr="00B05235">
          <w:rPr>
            <w:rStyle w:val="Hyperlink"/>
            <w:rFonts w:ascii="Times New Roman" w:hAnsi="Times New Roman" w:cs="Times New Roman"/>
            <w:color w:val="auto"/>
            <w:sz w:val="22"/>
            <w:szCs w:val="22"/>
          </w:rPr>
          <w:t>art. 156, §9º, da Lei nº 14.133, de 2021</w:t>
        </w:r>
      </w:hyperlink>
      <w:r w:rsidRPr="00B05235">
        <w:rPr>
          <w:rFonts w:ascii="Times New Roman" w:hAnsi="Times New Roman" w:cs="Times New Roman"/>
          <w:color w:val="auto"/>
          <w:sz w:val="22"/>
          <w:szCs w:val="22"/>
        </w:rPr>
        <w:t>)</w:t>
      </w:r>
    </w:p>
    <w:p w14:paraId="35EE3276"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Todas as sanções previstas neste Contrato poderão ser aplicadas cumulativamente com a multa (</w:t>
      </w:r>
      <w:hyperlink r:id="rId70" w:anchor="art156§7" w:history="1">
        <w:r w:rsidRPr="00B05235">
          <w:rPr>
            <w:rStyle w:val="Hyperlink"/>
            <w:rFonts w:ascii="Times New Roman" w:hAnsi="Times New Roman" w:cs="Times New Roman"/>
            <w:color w:val="auto"/>
            <w:sz w:val="22"/>
            <w:szCs w:val="22"/>
          </w:rPr>
          <w:t>art. 156, §7º, da Lei nº 14.133, de 2021</w:t>
        </w:r>
      </w:hyperlink>
      <w:r w:rsidRPr="00B05235">
        <w:rPr>
          <w:rFonts w:ascii="Times New Roman" w:hAnsi="Times New Roman" w:cs="Times New Roman"/>
          <w:color w:val="auto"/>
          <w:sz w:val="22"/>
          <w:szCs w:val="22"/>
        </w:rPr>
        <w:t>).</w:t>
      </w:r>
    </w:p>
    <w:p w14:paraId="0E12B63B"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71" w:anchor="art157" w:history="1">
        <w:r w:rsidRPr="00B05235">
          <w:rPr>
            <w:rStyle w:val="Hyperlink"/>
            <w:rFonts w:ascii="Times New Roman" w:hAnsi="Times New Roman" w:cs="Times New Roman"/>
            <w:color w:val="auto"/>
            <w:sz w:val="22"/>
            <w:szCs w:val="22"/>
          </w:rPr>
          <w:t>art. 157, da Lei nº 14.133, de 2021</w:t>
        </w:r>
      </w:hyperlink>
      <w:r w:rsidRPr="00B05235">
        <w:rPr>
          <w:rFonts w:ascii="Times New Roman" w:hAnsi="Times New Roman" w:cs="Times New Roman"/>
          <w:color w:val="auto"/>
          <w:sz w:val="22"/>
          <w:szCs w:val="22"/>
        </w:rPr>
        <w:t>)</w:t>
      </w:r>
    </w:p>
    <w:p w14:paraId="7EE5B558"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2" w:anchor="art156§8" w:history="1">
        <w:r w:rsidRPr="00B05235">
          <w:rPr>
            <w:rStyle w:val="Hyperlink"/>
            <w:rFonts w:ascii="Times New Roman" w:hAnsi="Times New Roman" w:cs="Times New Roman"/>
            <w:color w:val="auto"/>
            <w:sz w:val="22"/>
            <w:szCs w:val="22"/>
          </w:rPr>
          <w:t>art. 156, §8º, da Lei nº 14.133, de 2021</w:t>
        </w:r>
      </w:hyperlink>
      <w:r w:rsidRPr="00B05235">
        <w:rPr>
          <w:rFonts w:ascii="Times New Roman" w:hAnsi="Times New Roman" w:cs="Times New Roman"/>
          <w:color w:val="auto"/>
          <w:sz w:val="22"/>
          <w:szCs w:val="22"/>
        </w:rPr>
        <w:t>).</w:t>
      </w:r>
    </w:p>
    <w:p w14:paraId="4D6AEED9"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p>
    <w:p w14:paraId="1A59DAAB"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B05235">
        <w:rPr>
          <w:rFonts w:ascii="Times New Roman" w:hAnsi="Times New Roman" w:cs="Times New Roman"/>
          <w:b/>
          <w:bCs/>
          <w:color w:val="auto"/>
          <w:sz w:val="22"/>
          <w:szCs w:val="22"/>
        </w:rPr>
        <w:t xml:space="preserve">caput </w:t>
      </w:r>
      <w:r w:rsidRPr="00B05235">
        <w:rPr>
          <w:rFonts w:ascii="Times New Roman" w:hAnsi="Times New Roman" w:cs="Times New Roman"/>
          <w:color w:val="auto"/>
          <w:sz w:val="22"/>
          <w:szCs w:val="22"/>
        </w:rPr>
        <w:t xml:space="preserve">e parágrafos do </w:t>
      </w:r>
      <w:hyperlink r:id="rId73" w:anchor="art158" w:history="1">
        <w:r w:rsidRPr="00B05235">
          <w:rPr>
            <w:rStyle w:val="Hyperlink"/>
            <w:rFonts w:ascii="Times New Roman" w:hAnsi="Times New Roman" w:cs="Times New Roman"/>
            <w:color w:val="auto"/>
            <w:sz w:val="22"/>
            <w:szCs w:val="22"/>
          </w:rPr>
          <w:t>art. 158 da Lei nº 14.133, de 2021</w:t>
        </w:r>
      </w:hyperlink>
      <w:r w:rsidRPr="00B05235">
        <w:rPr>
          <w:rFonts w:ascii="Times New Roman" w:hAnsi="Times New Roman" w:cs="Times New Roman"/>
          <w:color w:val="auto"/>
          <w:sz w:val="22"/>
          <w:szCs w:val="22"/>
        </w:rPr>
        <w:t>, para as penalidades de impedimento de licitar e contratar e de declaração de inidoneidade para licitar ou contratar.</w:t>
      </w:r>
    </w:p>
    <w:p w14:paraId="042691D0"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Na aplicação das sanções serão considerados (</w:t>
      </w:r>
      <w:hyperlink r:id="rId74" w:anchor="art156§1" w:history="1">
        <w:r w:rsidRPr="00B05235">
          <w:rPr>
            <w:rStyle w:val="Hyperlink"/>
            <w:rFonts w:ascii="Times New Roman" w:hAnsi="Times New Roman" w:cs="Times New Roman"/>
            <w:color w:val="auto"/>
            <w:sz w:val="22"/>
            <w:szCs w:val="22"/>
          </w:rPr>
          <w:t>art. 156, §1º, da Lei nº 14.133, de 2021</w:t>
        </w:r>
      </w:hyperlink>
      <w:r w:rsidRPr="00B05235">
        <w:rPr>
          <w:rFonts w:ascii="Times New Roman" w:hAnsi="Times New Roman" w:cs="Times New Roman"/>
          <w:color w:val="auto"/>
          <w:sz w:val="22"/>
          <w:szCs w:val="22"/>
        </w:rPr>
        <w:t>):</w:t>
      </w:r>
    </w:p>
    <w:p w14:paraId="56B49B2C" w14:textId="77777777" w:rsidR="002D501F" w:rsidRPr="00B05235" w:rsidRDefault="002D501F" w:rsidP="00406E88">
      <w:pPr>
        <w:numPr>
          <w:ilvl w:val="0"/>
          <w:numId w:val="5"/>
        </w:numPr>
        <w:suppressAutoHyphens/>
        <w:spacing w:after="0" w:line="240" w:lineRule="auto"/>
        <w:ind w:left="0" w:firstLine="0"/>
        <w:contextualSpacing/>
        <w:jc w:val="both"/>
        <w:rPr>
          <w:rFonts w:ascii="Times New Roman" w:eastAsia="Arial" w:hAnsi="Times New Roman" w:cs="Times New Roman"/>
        </w:rPr>
      </w:pPr>
      <w:r w:rsidRPr="00B05235">
        <w:rPr>
          <w:rFonts w:ascii="Times New Roman" w:eastAsia="Arial" w:hAnsi="Times New Roman" w:cs="Times New Roman"/>
        </w:rPr>
        <w:t>a natureza e a gravidade da infração cometida;</w:t>
      </w:r>
    </w:p>
    <w:p w14:paraId="69B1D32E" w14:textId="77777777" w:rsidR="002D501F" w:rsidRPr="00B05235" w:rsidRDefault="002D501F" w:rsidP="00406E88">
      <w:pPr>
        <w:numPr>
          <w:ilvl w:val="0"/>
          <w:numId w:val="5"/>
        </w:numPr>
        <w:suppressAutoHyphens/>
        <w:spacing w:after="0" w:line="240" w:lineRule="auto"/>
        <w:ind w:left="0" w:firstLine="0"/>
        <w:contextualSpacing/>
        <w:jc w:val="both"/>
        <w:rPr>
          <w:rFonts w:ascii="Times New Roman" w:eastAsia="Arial" w:hAnsi="Times New Roman" w:cs="Times New Roman"/>
        </w:rPr>
      </w:pPr>
      <w:r w:rsidRPr="00B05235">
        <w:rPr>
          <w:rFonts w:ascii="Times New Roman" w:eastAsia="Arial" w:hAnsi="Times New Roman" w:cs="Times New Roman"/>
        </w:rPr>
        <w:t>as peculiaridades do caso concreto;</w:t>
      </w:r>
    </w:p>
    <w:p w14:paraId="65FF70A3" w14:textId="77777777" w:rsidR="002D501F" w:rsidRPr="00B05235" w:rsidRDefault="002D501F" w:rsidP="00406E88">
      <w:pPr>
        <w:numPr>
          <w:ilvl w:val="0"/>
          <w:numId w:val="5"/>
        </w:numPr>
        <w:suppressAutoHyphens/>
        <w:spacing w:after="0" w:line="240" w:lineRule="auto"/>
        <w:ind w:left="0" w:firstLine="0"/>
        <w:contextualSpacing/>
        <w:jc w:val="both"/>
        <w:rPr>
          <w:rFonts w:ascii="Times New Roman" w:eastAsia="Arial" w:hAnsi="Times New Roman" w:cs="Times New Roman"/>
        </w:rPr>
      </w:pPr>
      <w:r w:rsidRPr="00B05235">
        <w:rPr>
          <w:rFonts w:ascii="Times New Roman" w:eastAsia="Arial" w:hAnsi="Times New Roman" w:cs="Times New Roman"/>
        </w:rPr>
        <w:t>as circunstâncias agravantes ou atenuantes;</w:t>
      </w:r>
    </w:p>
    <w:p w14:paraId="139110C2" w14:textId="77777777" w:rsidR="002D501F" w:rsidRPr="00B05235" w:rsidRDefault="002D501F" w:rsidP="00406E88">
      <w:pPr>
        <w:numPr>
          <w:ilvl w:val="0"/>
          <w:numId w:val="5"/>
        </w:numPr>
        <w:suppressAutoHyphens/>
        <w:spacing w:after="0" w:line="240" w:lineRule="auto"/>
        <w:ind w:left="0" w:firstLine="0"/>
        <w:contextualSpacing/>
        <w:jc w:val="both"/>
        <w:rPr>
          <w:rFonts w:ascii="Times New Roman" w:eastAsia="Arial" w:hAnsi="Times New Roman" w:cs="Times New Roman"/>
        </w:rPr>
      </w:pPr>
      <w:r w:rsidRPr="00B05235">
        <w:rPr>
          <w:rFonts w:ascii="Times New Roman" w:eastAsia="Arial" w:hAnsi="Times New Roman" w:cs="Times New Roman"/>
        </w:rPr>
        <w:t>os danos que dela provierem para o Contratante;</w:t>
      </w:r>
    </w:p>
    <w:p w14:paraId="3F3C9966" w14:textId="77777777" w:rsidR="002D501F" w:rsidRPr="00B05235" w:rsidRDefault="002D501F" w:rsidP="00406E88">
      <w:pPr>
        <w:numPr>
          <w:ilvl w:val="0"/>
          <w:numId w:val="5"/>
        </w:numPr>
        <w:suppressAutoHyphens/>
        <w:spacing w:after="0" w:line="240" w:lineRule="auto"/>
        <w:ind w:left="0" w:firstLine="0"/>
        <w:contextualSpacing/>
        <w:jc w:val="both"/>
        <w:rPr>
          <w:rFonts w:ascii="Times New Roman" w:eastAsia="Arial" w:hAnsi="Times New Roman" w:cs="Times New Roman"/>
        </w:rPr>
      </w:pPr>
      <w:r w:rsidRPr="00B05235">
        <w:rPr>
          <w:rFonts w:ascii="Times New Roman" w:eastAsia="Arial" w:hAnsi="Times New Roman" w:cs="Times New Roman"/>
        </w:rPr>
        <w:t>a implantação ou o aperfeiçoamento de programa de integridade, conforme normas e orientações dos órgãos de controle.</w:t>
      </w:r>
    </w:p>
    <w:p w14:paraId="12D5BD5E"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Os atos previstos como infrações administrativas na </w:t>
      </w:r>
      <w:hyperlink r:id="rId75" w:history="1">
        <w:r w:rsidRPr="00B05235">
          <w:rPr>
            <w:rStyle w:val="Hyperlink"/>
            <w:rFonts w:ascii="Times New Roman" w:hAnsi="Times New Roman" w:cs="Times New Roman"/>
            <w:color w:val="auto"/>
            <w:sz w:val="22"/>
            <w:szCs w:val="22"/>
          </w:rPr>
          <w:t>Lei nº 14.133, de 2021</w:t>
        </w:r>
      </w:hyperlink>
      <w:r w:rsidRPr="00B05235">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76" w:history="1">
        <w:r w:rsidRPr="00B05235">
          <w:rPr>
            <w:rStyle w:val="Hyperlink"/>
            <w:rFonts w:ascii="Times New Roman" w:hAnsi="Times New Roman" w:cs="Times New Roman"/>
            <w:color w:val="auto"/>
            <w:sz w:val="22"/>
            <w:szCs w:val="22"/>
          </w:rPr>
          <w:t>Lei nº 12.846, de 2013</w:t>
        </w:r>
      </w:hyperlink>
      <w:r w:rsidRPr="00B05235">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77" w:history="1">
        <w:r w:rsidRPr="00B05235">
          <w:rPr>
            <w:rStyle w:val="Hyperlink"/>
            <w:rFonts w:ascii="Times New Roman" w:hAnsi="Times New Roman" w:cs="Times New Roman"/>
            <w:color w:val="auto"/>
            <w:sz w:val="22"/>
            <w:szCs w:val="22"/>
          </w:rPr>
          <w:t>art. 159</w:t>
        </w:r>
      </w:hyperlink>
      <w:r w:rsidRPr="00B05235">
        <w:rPr>
          <w:rFonts w:ascii="Times New Roman" w:hAnsi="Times New Roman" w:cs="Times New Roman"/>
          <w:color w:val="auto"/>
          <w:sz w:val="22"/>
          <w:szCs w:val="22"/>
        </w:rPr>
        <w:t>).</w:t>
      </w:r>
    </w:p>
    <w:p w14:paraId="2CCE746D"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8" w:anchor="art160" w:history="1">
        <w:r w:rsidRPr="00B05235">
          <w:rPr>
            <w:rStyle w:val="Hyperlink"/>
            <w:rFonts w:ascii="Times New Roman" w:hAnsi="Times New Roman" w:cs="Times New Roman"/>
            <w:color w:val="auto"/>
            <w:sz w:val="22"/>
            <w:szCs w:val="22"/>
          </w:rPr>
          <w:t>art. 160, da Lei nº 14.133, de 2021</w:t>
        </w:r>
      </w:hyperlink>
      <w:r w:rsidRPr="00B05235">
        <w:rPr>
          <w:rFonts w:ascii="Times New Roman" w:hAnsi="Times New Roman" w:cs="Times New Roman"/>
          <w:color w:val="auto"/>
          <w:sz w:val="22"/>
          <w:szCs w:val="22"/>
        </w:rPr>
        <w:t>).</w:t>
      </w:r>
    </w:p>
    <w:p w14:paraId="075532B2"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9" w:anchor="art161" w:history="1">
        <w:r w:rsidRPr="00B05235">
          <w:rPr>
            <w:rStyle w:val="Hyperlink"/>
            <w:rFonts w:ascii="Times New Roman" w:hAnsi="Times New Roman" w:cs="Times New Roman"/>
            <w:color w:val="auto"/>
            <w:sz w:val="22"/>
            <w:szCs w:val="22"/>
          </w:rPr>
          <w:t>Art. 161, da Lei nº 14.133, de 2021</w:t>
        </w:r>
      </w:hyperlink>
      <w:r w:rsidRPr="00B05235">
        <w:rPr>
          <w:rFonts w:ascii="Times New Roman" w:hAnsi="Times New Roman" w:cs="Times New Roman"/>
          <w:color w:val="auto"/>
          <w:sz w:val="22"/>
          <w:szCs w:val="22"/>
        </w:rPr>
        <w:t>).</w:t>
      </w:r>
    </w:p>
    <w:p w14:paraId="6A8699DF"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80" w:anchor="163" w:history="1">
        <w:r w:rsidRPr="00B05235">
          <w:rPr>
            <w:rStyle w:val="Hyperlink"/>
            <w:rFonts w:ascii="Times New Roman" w:hAnsi="Times New Roman" w:cs="Times New Roman"/>
            <w:color w:val="auto"/>
            <w:sz w:val="22"/>
            <w:szCs w:val="22"/>
          </w:rPr>
          <w:t>art. 163 da Lei nº 14.133/21</w:t>
        </w:r>
      </w:hyperlink>
      <w:r w:rsidRPr="00B05235">
        <w:rPr>
          <w:rFonts w:ascii="Times New Roman" w:hAnsi="Times New Roman" w:cs="Times New Roman"/>
          <w:color w:val="auto"/>
          <w:sz w:val="22"/>
          <w:szCs w:val="22"/>
        </w:rPr>
        <w:t>.</w:t>
      </w:r>
    </w:p>
    <w:p w14:paraId="48C9FD97"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1" w:history="1">
        <w:r w:rsidRPr="00B05235">
          <w:rPr>
            <w:rStyle w:val="Hyperlink"/>
            <w:rFonts w:ascii="Times New Roman" w:hAnsi="Times New Roman" w:cs="Times New Roman"/>
            <w:color w:val="auto"/>
            <w:sz w:val="22"/>
            <w:szCs w:val="22"/>
          </w:rPr>
          <w:t>Normativa SEGES/ME nº 26, de 13 de abril de 2022</w:t>
        </w:r>
      </w:hyperlink>
      <w:r w:rsidRPr="00B05235">
        <w:rPr>
          <w:rFonts w:ascii="Times New Roman" w:hAnsi="Times New Roman" w:cs="Times New Roman"/>
          <w:color w:val="auto"/>
          <w:sz w:val="22"/>
          <w:szCs w:val="22"/>
        </w:rPr>
        <w:t xml:space="preserve">. </w:t>
      </w:r>
    </w:p>
    <w:p w14:paraId="0812742F" w14:textId="77777777" w:rsidR="002D501F" w:rsidRPr="00B05235" w:rsidRDefault="002D501F" w:rsidP="00692C9E">
      <w:pPr>
        <w:pStyle w:val="Nivel01"/>
        <w:rPr>
          <w:sz w:val="22"/>
          <w:szCs w:val="22"/>
        </w:rPr>
      </w:pPr>
      <w:r w:rsidRPr="00B05235">
        <w:rPr>
          <w:sz w:val="22"/>
          <w:szCs w:val="22"/>
        </w:rPr>
        <w:t>CLÁUSULA DÉCIMA SEGUNDA– DA EXTINÇÃO CONTRATUAL (</w:t>
      </w:r>
      <w:hyperlink r:id="rId82" w:anchor="art92" w:history="1">
        <w:r w:rsidRPr="00B05235">
          <w:rPr>
            <w:rStyle w:val="Hyperlink"/>
            <w:sz w:val="22"/>
            <w:szCs w:val="22"/>
          </w:rPr>
          <w:t>art. 92, XIX</w:t>
        </w:r>
      </w:hyperlink>
      <w:r w:rsidRPr="00B05235">
        <w:rPr>
          <w:sz w:val="22"/>
          <w:szCs w:val="22"/>
        </w:rPr>
        <w:t>)</w:t>
      </w:r>
    </w:p>
    <w:p w14:paraId="46FFD8E2"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O contrato será extinto quando cumpridas as obrigações de ambas as partes, ainda que isso ocorra antes do prazo estipulado para tanto.</w:t>
      </w:r>
    </w:p>
    <w:p w14:paraId="60303D93" w14:textId="77777777" w:rsidR="002D501F" w:rsidRPr="00B05235"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5B72AB0" w14:textId="77777777" w:rsidR="002D501F" w:rsidRPr="00B05235" w:rsidRDefault="002D501F" w:rsidP="00406E88">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Quando a não conclusão do contrato referida no item anterior decorrer de culpa do contratado:</w:t>
      </w:r>
    </w:p>
    <w:p w14:paraId="4EED6632" w14:textId="77777777" w:rsidR="002D501F" w:rsidRPr="00B05235" w:rsidRDefault="002D501F" w:rsidP="00406E88">
      <w:pPr>
        <w:pStyle w:val="PargrafodaLista"/>
        <w:numPr>
          <w:ilvl w:val="0"/>
          <w:numId w:val="1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 xml:space="preserve">ficará ele constituído em mora, sendo-lhe aplicáveis as respectivas sanções administrativas; e  </w:t>
      </w:r>
    </w:p>
    <w:p w14:paraId="04767837" w14:textId="77777777" w:rsidR="002D501F" w:rsidRPr="00B05235" w:rsidRDefault="002D501F" w:rsidP="00406E88">
      <w:pPr>
        <w:pStyle w:val="PargrafodaLista"/>
        <w:numPr>
          <w:ilvl w:val="0"/>
          <w:numId w:val="16"/>
        </w:numPr>
        <w:suppressAutoHyphens/>
        <w:spacing w:after="0" w:line="240" w:lineRule="auto"/>
        <w:ind w:left="0" w:firstLine="0"/>
        <w:jc w:val="both"/>
        <w:rPr>
          <w:rFonts w:ascii="Times New Roman" w:eastAsia="Arial" w:hAnsi="Times New Roman" w:cs="Times New Roman"/>
        </w:rPr>
      </w:pPr>
      <w:r w:rsidRPr="00B05235">
        <w:rPr>
          <w:rFonts w:ascii="Times New Roman" w:eastAsia="Arial" w:hAnsi="Times New Roman" w:cs="Times New Roman"/>
        </w:rPr>
        <w:t>poderá a Administração optar pela extinção do contrato e, nesse caso, adotará as medidas admitidas em lei para a continuidade da execução contratual.</w:t>
      </w:r>
    </w:p>
    <w:p w14:paraId="4FEE869C"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83" w:anchor="art137" w:history="1">
        <w:r w:rsidRPr="00B05235">
          <w:rPr>
            <w:rStyle w:val="Hyperlink"/>
            <w:rFonts w:ascii="Times New Roman" w:hAnsi="Times New Roman" w:cs="Times New Roman"/>
            <w:color w:val="auto"/>
            <w:sz w:val="22"/>
            <w:szCs w:val="22"/>
          </w:rPr>
          <w:t>artigo 137 da Lei nº 14.133/21</w:t>
        </w:r>
      </w:hyperlink>
      <w:r w:rsidRPr="00B05235">
        <w:rPr>
          <w:rFonts w:ascii="Times New Roman" w:hAnsi="Times New Roman" w:cs="Times New Roman"/>
          <w:color w:val="auto"/>
          <w:sz w:val="22"/>
          <w:szCs w:val="22"/>
        </w:rPr>
        <w:t>, bem como amigavelmente, assegurados o contraditório e a ampla defesa.</w:t>
      </w:r>
    </w:p>
    <w:p w14:paraId="0CAEE418"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Nesta hipótese, aplicam-se também os </w:t>
      </w:r>
      <w:hyperlink r:id="rId84" w:anchor="art138" w:history="1">
        <w:r w:rsidRPr="00B05235">
          <w:rPr>
            <w:rStyle w:val="Hyperlink"/>
            <w:rFonts w:ascii="Times New Roman" w:hAnsi="Times New Roman" w:cs="Times New Roman"/>
            <w:color w:val="auto"/>
            <w:sz w:val="22"/>
            <w:szCs w:val="22"/>
          </w:rPr>
          <w:t>artigos 138 e 139 da mesma Lei</w:t>
        </w:r>
      </w:hyperlink>
      <w:r w:rsidRPr="00B05235">
        <w:rPr>
          <w:rFonts w:ascii="Times New Roman" w:hAnsi="Times New Roman" w:cs="Times New Roman"/>
          <w:color w:val="auto"/>
          <w:sz w:val="22"/>
          <w:szCs w:val="22"/>
        </w:rPr>
        <w:t>.</w:t>
      </w:r>
    </w:p>
    <w:p w14:paraId="2C7122E5"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0B546B2F" w14:textId="77777777" w:rsidR="002D501F" w:rsidRPr="00B05235" w:rsidRDefault="002D501F" w:rsidP="00692C9E">
      <w:pPr>
        <w:pStyle w:val="Nivel4"/>
        <w:spacing w:before="0" w:after="0" w:line="240" w:lineRule="auto"/>
        <w:ind w:left="0"/>
        <w:rPr>
          <w:rFonts w:ascii="Times New Roman" w:hAnsi="Times New Roman" w:cs="Times New Roman"/>
          <w:sz w:val="22"/>
          <w:szCs w:val="22"/>
        </w:rPr>
      </w:pPr>
      <w:r w:rsidRPr="00B05235">
        <w:rPr>
          <w:rFonts w:ascii="Times New Roman" w:hAnsi="Times New Roman" w:cs="Times New Roman"/>
          <w:sz w:val="22"/>
          <w:szCs w:val="22"/>
        </w:rPr>
        <w:t>Se a operação implicar mudança da pessoa jurídica contratada, deverá ser formalizado termo aditivo para alteração subjetiva.</w:t>
      </w:r>
    </w:p>
    <w:p w14:paraId="40A0A232"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termo de extinção, sempre que possível, será precedido:</w:t>
      </w:r>
    </w:p>
    <w:p w14:paraId="6D7B33E0"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Balanço dos eventos contratuais já cumpridos ou parcialmente cumpridos;</w:t>
      </w:r>
    </w:p>
    <w:p w14:paraId="2A81FECE"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Relação dos pagamentos já efetuados e ainda devidos;</w:t>
      </w:r>
    </w:p>
    <w:p w14:paraId="5818E400"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Indenizações e multas.</w:t>
      </w:r>
    </w:p>
    <w:p w14:paraId="4DEFB28F"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85" w:anchor="art131">
        <w:r w:rsidRPr="00B05235">
          <w:rPr>
            <w:rStyle w:val="Hyperlink"/>
            <w:rFonts w:ascii="Times New Roman" w:hAnsi="Times New Roman" w:cs="Times New Roman"/>
            <w:color w:val="auto"/>
            <w:sz w:val="22"/>
            <w:szCs w:val="22"/>
          </w:rPr>
          <w:t>art. 131, caput, da Lei n.º 14.133, de 2021</w:t>
        </w:r>
      </w:hyperlink>
      <w:r w:rsidRPr="00B05235">
        <w:rPr>
          <w:rFonts w:ascii="Times New Roman" w:hAnsi="Times New Roman" w:cs="Times New Roman"/>
          <w:color w:val="auto"/>
          <w:sz w:val="22"/>
          <w:szCs w:val="22"/>
        </w:rPr>
        <w:t xml:space="preserve">). </w:t>
      </w:r>
    </w:p>
    <w:p w14:paraId="7FA1FAA0" w14:textId="6753124B" w:rsidR="002D501F"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8F1A4D4" w14:textId="77777777" w:rsidR="00691881" w:rsidRPr="00B05235" w:rsidRDefault="00691881" w:rsidP="00691881">
      <w:pPr>
        <w:pStyle w:val="Nivel2"/>
        <w:numPr>
          <w:ilvl w:val="0"/>
          <w:numId w:val="0"/>
        </w:numPr>
        <w:spacing w:before="0" w:after="0" w:line="240" w:lineRule="auto"/>
        <w:rPr>
          <w:rFonts w:ascii="Times New Roman" w:hAnsi="Times New Roman" w:cs="Times New Roman"/>
          <w:color w:val="auto"/>
          <w:sz w:val="22"/>
          <w:szCs w:val="22"/>
        </w:rPr>
      </w:pPr>
    </w:p>
    <w:p w14:paraId="0418D4CC" w14:textId="77777777" w:rsidR="002D501F" w:rsidRPr="00B05235" w:rsidRDefault="002D501F" w:rsidP="00692C9E">
      <w:pPr>
        <w:pStyle w:val="Nivel01"/>
        <w:rPr>
          <w:sz w:val="22"/>
          <w:szCs w:val="22"/>
        </w:rPr>
      </w:pPr>
      <w:r w:rsidRPr="00B05235">
        <w:rPr>
          <w:sz w:val="22"/>
          <w:szCs w:val="22"/>
        </w:rPr>
        <w:t>CLÁUSULA DÉCIMA TERCEIRA – DOTAÇÃO ORÇAMENTÁRIA (</w:t>
      </w:r>
      <w:hyperlink r:id="rId86" w:anchor="art92" w:history="1">
        <w:r w:rsidRPr="00B05235">
          <w:rPr>
            <w:rStyle w:val="Hyperlink"/>
            <w:sz w:val="22"/>
            <w:szCs w:val="22"/>
          </w:rPr>
          <w:t>art. 92, VIII</w:t>
        </w:r>
      </w:hyperlink>
      <w:r w:rsidRPr="00B05235">
        <w:rPr>
          <w:sz w:val="22"/>
          <w:szCs w:val="22"/>
        </w:rPr>
        <w:t>)</w:t>
      </w:r>
    </w:p>
    <w:p w14:paraId="47A85593"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1FE7BC79"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Gestão/Unidade: </w:t>
      </w:r>
    </w:p>
    <w:p w14:paraId="18364028"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Fonte de Recursos:  </w:t>
      </w:r>
    </w:p>
    <w:p w14:paraId="7447FBF8"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Programa de Trabalho: </w:t>
      </w:r>
    </w:p>
    <w:p w14:paraId="089A5734"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Elemento de Despesa: </w:t>
      </w:r>
    </w:p>
    <w:p w14:paraId="24100DFB"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Plano Interno: </w:t>
      </w:r>
    </w:p>
    <w:p w14:paraId="16F5107B" w14:textId="77777777" w:rsidR="002D501F" w:rsidRPr="00B05235" w:rsidRDefault="002D501F" w:rsidP="00692C9E">
      <w:pPr>
        <w:pStyle w:val="Nivel3"/>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Nota de Empenho:</w:t>
      </w:r>
    </w:p>
    <w:p w14:paraId="5285FE4C" w14:textId="694D5432" w:rsidR="002D501F" w:rsidRDefault="002D501F" w:rsidP="00406E88">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B05235">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56A3F3AE" w14:textId="77777777" w:rsidR="00691881" w:rsidRPr="00B05235" w:rsidRDefault="00691881" w:rsidP="00691881">
      <w:pPr>
        <w:pStyle w:val="Nvel2-Red"/>
        <w:numPr>
          <w:ilvl w:val="0"/>
          <w:numId w:val="0"/>
        </w:numPr>
        <w:spacing w:before="0" w:after="0" w:line="240" w:lineRule="auto"/>
        <w:rPr>
          <w:rFonts w:ascii="Times New Roman" w:hAnsi="Times New Roman" w:cs="Times New Roman"/>
          <w:i w:val="0"/>
          <w:iCs w:val="0"/>
          <w:color w:val="auto"/>
          <w:sz w:val="22"/>
          <w:szCs w:val="22"/>
        </w:rPr>
      </w:pPr>
    </w:p>
    <w:p w14:paraId="79798B9D" w14:textId="77777777" w:rsidR="002D501F" w:rsidRPr="00B05235" w:rsidRDefault="002D501F" w:rsidP="00692C9E">
      <w:pPr>
        <w:pStyle w:val="Nivel01"/>
        <w:rPr>
          <w:sz w:val="22"/>
          <w:szCs w:val="22"/>
        </w:rPr>
      </w:pPr>
      <w:r w:rsidRPr="00B05235">
        <w:rPr>
          <w:sz w:val="22"/>
          <w:szCs w:val="22"/>
        </w:rPr>
        <w:t>CLÁUSULA DÉCIMA QUARTA – DOS CASOS OMISSOS (</w:t>
      </w:r>
      <w:hyperlink r:id="rId87" w:anchor="art92" w:history="1">
        <w:r w:rsidRPr="00B05235">
          <w:rPr>
            <w:rStyle w:val="Hyperlink"/>
            <w:sz w:val="22"/>
            <w:szCs w:val="22"/>
          </w:rPr>
          <w:t>art. 92, III</w:t>
        </w:r>
      </w:hyperlink>
      <w:r w:rsidRPr="00B05235">
        <w:rPr>
          <w:sz w:val="22"/>
          <w:szCs w:val="22"/>
        </w:rPr>
        <w:t>)</w:t>
      </w:r>
    </w:p>
    <w:p w14:paraId="1E92BC1C" w14:textId="7C4FA583" w:rsidR="00691881" w:rsidRDefault="002D501F" w:rsidP="00691881">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Os casos omissos serão decididos pelo contratante, segundo as disposições contidas na Lei </w:t>
      </w:r>
      <w:hyperlink r:id="rId88" w:history="1">
        <w:r w:rsidRPr="00B05235">
          <w:rPr>
            <w:rStyle w:val="Hyperlink"/>
            <w:rFonts w:ascii="Times New Roman" w:hAnsi="Times New Roman" w:cs="Times New Roman"/>
            <w:color w:val="auto"/>
            <w:sz w:val="22"/>
            <w:szCs w:val="22"/>
          </w:rPr>
          <w:t>nº 14.133, de 2021</w:t>
        </w:r>
      </w:hyperlink>
      <w:r w:rsidRPr="00B05235">
        <w:rPr>
          <w:rFonts w:ascii="Times New Roman" w:hAnsi="Times New Roman" w:cs="Times New Roman"/>
          <w:color w:val="auto"/>
          <w:sz w:val="22"/>
          <w:szCs w:val="22"/>
        </w:rPr>
        <w:t xml:space="preserve">, e demais normas federais aplicáveis e, subsidiariamente, segundo as disposições contidas na </w:t>
      </w:r>
      <w:hyperlink r:id="rId89" w:history="1">
        <w:r w:rsidRPr="00B05235">
          <w:rPr>
            <w:rStyle w:val="Hyperlink"/>
            <w:rFonts w:ascii="Times New Roman" w:hAnsi="Times New Roman" w:cs="Times New Roman"/>
            <w:color w:val="auto"/>
            <w:sz w:val="22"/>
            <w:szCs w:val="22"/>
          </w:rPr>
          <w:t>Lei nº 8.078, de 1990 – Código de Defesa do Consumidor</w:t>
        </w:r>
      </w:hyperlink>
      <w:r w:rsidRPr="00B05235">
        <w:rPr>
          <w:rFonts w:ascii="Times New Roman" w:hAnsi="Times New Roman" w:cs="Times New Roman"/>
          <w:color w:val="auto"/>
          <w:sz w:val="22"/>
          <w:szCs w:val="22"/>
        </w:rPr>
        <w:t xml:space="preserve"> – e normas e princípios gerais dos contratos.</w:t>
      </w:r>
    </w:p>
    <w:p w14:paraId="168D974A" w14:textId="77777777" w:rsidR="00691881" w:rsidRPr="00691881" w:rsidRDefault="00691881" w:rsidP="00691881">
      <w:pPr>
        <w:pStyle w:val="Nivel2"/>
        <w:numPr>
          <w:ilvl w:val="0"/>
          <w:numId w:val="0"/>
        </w:numPr>
        <w:spacing w:before="0" w:after="0" w:line="240" w:lineRule="auto"/>
        <w:rPr>
          <w:rFonts w:ascii="Times New Roman" w:hAnsi="Times New Roman" w:cs="Times New Roman"/>
          <w:color w:val="auto"/>
          <w:sz w:val="22"/>
          <w:szCs w:val="22"/>
        </w:rPr>
      </w:pPr>
    </w:p>
    <w:p w14:paraId="3210BF53" w14:textId="77777777" w:rsidR="002D501F" w:rsidRPr="00B05235" w:rsidRDefault="002D501F" w:rsidP="00692C9E">
      <w:pPr>
        <w:pStyle w:val="Nivel01"/>
        <w:rPr>
          <w:sz w:val="22"/>
          <w:szCs w:val="22"/>
        </w:rPr>
      </w:pPr>
      <w:r w:rsidRPr="00B05235">
        <w:rPr>
          <w:sz w:val="22"/>
          <w:szCs w:val="22"/>
        </w:rPr>
        <w:t>CLÁUSULA DÉCIMA QUINTA – ALTERAÇÕES</w:t>
      </w:r>
    </w:p>
    <w:p w14:paraId="4788AAD1"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Eventuais alterações contratuais reger-se-ão pela disciplina dos </w:t>
      </w:r>
      <w:hyperlink r:id="rId90" w:anchor="art124" w:history="1">
        <w:r w:rsidRPr="00B05235">
          <w:rPr>
            <w:rStyle w:val="Hyperlink"/>
            <w:rFonts w:ascii="Times New Roman" w:hAnsi="Times New Roman" w:cs="Times New Roman"/>
            <w:color w:val="auto"/>
            <w:sz w:val="22"/>
            <w:szCs w:val="22"/>
          </w:rPr>
          <w:t>arts. 124 e seguintes da Lei nº 14.133, de 2021</w:t>
        </w:r>
      </w:hyperlink>
      <w:r w:rsidRPr="00B05235">
        <w:rPr>
          <w:rFonts w:ascii="Times New Roman" w:hAnsi="Times New Roman" w:cs="Times New Roman"/>
          <w:color w:val="auto"/>
          <w:sz w:val="22"/>
          <w:szCs w:val="22"/>
        </w:rPr>
        <w:t>.</w:t>
      </w:r>
    </w:p>
    <w:p w14:paraId="610E01B2"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7163E779"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0B3F6AF" w14:textId="50F1BFBC" w:rsidR="002D501F"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91" w:anchor="art136" w:history="1">
        <w:r w:rsidRPr="00B05235">
          <w:rPr>
            <w:rStyle w:val="Hyperlink"/>
            <w:rFonts w:ascii="Times New Roman" w:hAnsi="Times New Roman" w:cs="Times New Roman"/>
            <w:color w:val="auto"/>
            <w:sz w:val="22"/>
            <w:szCs w:val="22"/>
          </w:rPr>
          <w:t>art. 136 da Lei nº 14.133, de 2021</w:t>
        </w:r>
      </w:hyperlink>
      <w:r w:rsidRPr="00B05235">
        <w:rPr>
          <w:rFonts w:ascii="Times New Roman" w:hAnsi="Times New Roman" w:cs="Times New Roman"/>
          <w:color w:val="auto"/>
          <w:sz w:val="22"/>
          <w:szCs w:val="22"/>
        </w:rPr>
        <w:t>.</w:t>
      </w:r>
    </w:p>
    <w:p w14:paraId="65555E92" w14:textId="77777777" w:rsidR="00691881" w:rsidRPr="00B05235" w:rsidRDefault="00691881" w:rsidP="00691881">
      <w:pPr>
        <w:pStyle w:val="Nivel2"/>
        <w:numPr>
          <w:ilvl w:val="0"/>
          <w:numId w:val="0"/>
        </w:numPr>
        <w:spacing w:before="0" w:after="0" w:line="240" w:lineRule="auto"/>
        <w:rPr>
          <w:rFonts w:ascii="Times New Roman" w:hAnsi="Times New Roman" w:cs="Times New Roman"/>
          <w:color w:val="auto"/>
          <w:sz w:val="22"/>
          <w:szCs w:val="22"/>
        </w:rPr>
      </w:pPr>
    </w:p>
    <w:p w14:paraId="330B5671" w14:textId="77777777" w:rsidR="002D501F" w:rsidRPr="00B05235" w:rsidRDefault="002D501F" w:rsidP="00692C9E">
      <w:pPr>
        <w:pStyle w:val="Nivel01"/>
        <w:rPr>
          <w:sz w:val="22"/>
          <w:szCs w:val="22"/>
        </w:rPr>
      </w:pPr>
      <w:r w:rsidRPr="00B05235">
        <w:rPr>
          <w:sz w:val="22"/>
          <w:szCs w:val="22"/>
        </w:rPr>
        <w:t>CLÁUSULA DÉCIMA SEXTA – PUBLICAÇÃO</w:t>
      </w:r>
    </w:p>
    <w:p w14:paraId="54FFEFBC" w14:textId="1719E7A0" w:rsidR="002D501F"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92" w:anchor="art94" w:history="1">
        <w:r w:rsidRPr="00B05235">
          <w:rPr>
            <w:rStyle w:val="Hyperlink"/>
            <w:rFonts w:ascii="Times New Roman" w:hAnsi="Times New Roman" w:cs="Times New Roman"/>
            <w:color w:val="auto"/>
            <w:sz w:val="22"/>
            <w:szCs w:val="22"/>
          </w:rPr>
          <w:t>art. 94 da Lei 14.133, de 2021</w:t>
        </w:r>
      </w:hyperlink>
      <w:r w:rsidRPr="00B05235">
        <w:rPr>
          <w:rFonts w:ascii="Times New Roman" w:hAnsi="Times New Roman" w:cs="Times New Roman"/>
          <w:color w:val="auto"/>
          <w:sz w:val="22"/>
          <w:szCs w:val="22"/>
        </w:rPr>
        <w:t xml:space="preserve">, bem como no respectivo sítio oficial na Internet, em atenção ao art. 91, caput, da Lei n.º 14.133, de 2021, e ao </w:t>
      </w:r>
      <w:hyperlink r:id="rId93" w:anchor="art8§2" w:history="1">
        <w:r w:rsidRPr="00B05235">
          <w:rPr>
            <w:rStyle w:val="Hyperlink"/>
            <w:rFonts w:ascii="Times New Roman" w:hAnsi="Times New Roman" w:cs="Times New Roman"/>
            <w:color w:val="auto"/>
            <w:sz w:val="22"/>
            <w:szCs w:val="22"/>
          </w:rPr>
          <w:t>art. 8º, §2º, da Lei n. 12.527, de 2011</w:t>
        </w:r>
      </w:hyperlink>
      <w:r w:rsidRPr="00B05235">
        <w:rPr>
          <w:rFonts w:ascii="Times New Roman" w:hAnsi="Times New Roman" w:cs="Times New Roman"/>
          <w:color w:val="auto"/>
          <w:sz w:val="22"/>
          <w:szCs w:val="22"/>
        </w:rPr>
        <w:t xml:space="preserve">, c/c </w:t>
      </w:r>
      <w:hyperlink r:id="rId94" w:anchor="art7§3" w:history="1">
        <w:r w:rsidRPr="00B05235">
          <w:rPr>
            <w:rStyle w:val="Hyperlink"/>
            <w:rFonts w:ascii="Times New Roman" w:hAnsi="Times New Roman" w:cs="Times New Roman"/>
            <w:color w:val="auto"/>
            <w:sz w:val="22"/>
            <w:szCs w:val="22"/>
          </w:rPr>
          <w:t>art. 7º, §3º, inciso V, do Decreto n. 7.724, de 2012</w:t>
        </w:r>
      </w:hyperlink>
      <w:r w:rsidRPr="00B05235">
        <w:rPr>
          <w:rFonts w:ascii="Times New Roman" w:hAnsi="Times New Roman" w:cs="Times New Roman"/>
          <w:color w:val="auto"/>
          <w:sz w:val="22"/>
          <w:szCs w:val="22"/>
        </w:rPr>
        <w:t>.</w:t>
      </w:r>
    </w:p>
    <w:p w14:paraId="57D79DC5" w14:textId="77777777" w:rsidR="00691881" w:rsidRPr="00B05235" w:rsidRDefault="00691881" w:rsidP="00691881">
      <w:pPr>
        <w:pStyle w:val="Nivel2"/>
        <w:numPr>
          <w:ilvl w:val="0"/>
          <w:numId w:val="0"/>
        </w:numPr>
        <w:spacing w:before="0" w:after="0" w:line="240" w:lineRule="auto"/>
        <w:rPr>
          <w:rFonts w:ascii="Times New Roman" w:hAnsi="Times New Roman" w:cs="Times New Roman"/>
          <w:color w:val="auto"/>
          <w:sz w:val="22"/>
          <w:szCs w:val="22"/>
        </w:rPr>
      </w:pPr>
    </w:p>
    <w:p w14:paraId="799CF275" w14:textId="77777777" w:rsidR="002D501F" w:rsidRPr="00B05235" w:rsidRDefault="002D501F" w:rsidP="00692C9E">
      <w:pPr>
        <w:pStyle w:val="Nivel01"/>
        <w:rPr>
          <w:sz w:val="22"/>
          <w:szCs w:val="22"/>
        </w:rPr>
      </w:pPr>
      <w:r w:rsidRPr="00B05235">
        <w:rPr>
          <w:sz w:val="22"/>
          <w:szCs w:val="22"/>
        </w:rPr>
        <w:t>CLÁUSULA DÉCIMA SÉTIMA– FORO (</w:t>
      </w:r>
      <w:hyperlink r:id="rId95" w:anchor="art92§1" w:history="1">
        <w:r w:rsidRPr="00B05235">
          <w:rPr>
            <w:rStyle w:val="Hyperlink"/>
            <w:sz w:val="22"/>
            <w:szCs w:val="22"/>
          </w:rPr>
          <w:t>art. 92, §1º</w:t>
        </w:r>
      </w:hyperlink>
      <w:r w:rsidRPr="00B05235">
        <w:rPr>
          <w:sz w:val="22"/>
          <w:szCs w:val="22"/>
        </w:rPr>
        <w:t>)</w:t>
      </w:r>
    </w:p>
    <w:p w14:paraId="150E79AD" w14:textId="77777777" w:rsidR="002D501F" w:rsidRPr="00B05235" w:rsidRDefault="002D501F" w:rsidP="00692C9E">
      <w:pPr>
        <w:pStyle w:val="Nivel2"/>
        <w:spacing w:before="0" w:after="0" w:line="240" w:lineRule="auto"/>
        <w:ind w:left="0" w:firstLine="0"/>
        <w:rPr>
          <w:rFonts w:ascii="Times New Roman" w:hAnsi="Times New Roman" w:cs="Times New Roman"/>
          <w:color w:val="auto"/>
          <w:sz w:val="22"/>
          <w:szCs w:val="22"/>
        </w:rPr>
      </w:pPr>
      <w:r w:rsidRPr="00B05235">
        <w:rPr>
          <w:rFonts w:ascii="Times New Roman" w:hAnsi="Times New Roman" w:cs="Times New Roman"/>
          <w:color w:val="auto"/>
          <w:sz w:val="22"/>
          <w:szCs w:val="22"/>
          <w:lang w:eastAsia="en-US"/>
        </w:rPr>
        <w:t>Fica eleito o Foro da Comarca de Goioxim-PR</w:t>
      </w:r>
      <w:r w:rsidRPr="00B05235">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96" w:anchor="art92§1" w:history="1">
        <w:r w:rsidRPr="00B05235">
          <w:rPr>
            <w:rStyle w:val="Hyperlink"/>
            <w:rFonts w:ascii="Times New Roman" w:hAnsi="Times New Roman" w:cs="Times New Roman"/>
            <w:color w:val="auto"/>
            <w:sz w:val="22"/>
            <w:szCs w:val="22"/>
          </w:rPr>
          <w:t>art. 92, §1º, da Lei nº 14.133/21</w:t>
        </w:r>
      </w:hyperlink>
      <w:r w:rsidRPr="00B05235">
        <w:rPr>
          <w:rFonts w:ascii="Times New Roman" w:hAnsi="Times New Roman" w:cs="Times New Roman"/>
          <w:color w:val="auto"/>
          <w:sz w:val="22"/>
          <w:szCs w:val="22"/>
        </w:rPr>
        <w:t>.</w:t>
      </w:r>
    </w:p>
    <w:p w14:paraId="675EAF65" w14:textId="77777777" w:rsidR="002D501F" w:rsidRPr="00B05235" w:rsidRDefault="002D501F" w:rsidP="00692C9E">
      <w:pPr>
        <w:pStyle w:val="Nivel2"/>
        <w:numPr>
          <w:ilvl w:val="0"/>
          <w:numId w:val="0"/>
        </w:numPr>
        <w:spacing w:before="0" w:afterLines="120" w:after="288" w:line="240" w:lineRule="auto"/>
        <w:rPr>
          <w:rFonts w:ascii="Times New Roman" w:hAnsi="Times New Roman" w:cs="Times New Roman"/>
          <w:color w:val="auto"/>
          <w:sz w:val="22"/>
          <w:szCs w:val="22"/>
        </w:rPr>
      </w:pPr>
      <w:r w:rsidRPr="00B05235">
        <w:rPr>
          <w:rFonts w:ascii="Times New Roman" w:hAnsi="Times New Roman" w:cs="Times New Roman"/>
          <w:color w:val="auto"/>
          <w:sz w:val="22"/>
          <w:szCs w:val="22"/>
        </w:rPr>
        <w:t>[Local], [dia] de [mês] de [ano].</w:t>
      </w:r>
    </w:p>
    <w:p w14:paraId="367BB5D2" w14:textId="77777777" w:rsidR="002D501F" w:rsidRPr="00B05235" w:rsidRDefault="002D501F" w:rsidP="00692C9E">
      <w:pPr>
        <w:spacing w:afterLines="120" w:after="288" w:line="240" w:lineRule="auto"/>
        <w:jc w:val="center"/>
        <w:rPr>
          <w:rFonts w:ascii="Times New Roman" w:hAnsi="Times New Roman" w:cs="Times New Roman"/>
          <w:bCs/>
        </w:rPr>
      </w:pPr>
      <w:r w:rsidRPr="00B05235">
        <w:rPr>
          <w:rFonts w:ascii="Times New Roman" w:hAnsi="Times New Roman" w:cs="Times New Roman"/>
          <w:bCs/>
        </w:rPr>
        <w:t>_________________________</w:t>
      </w:r>
    </w:p>
    <w:p w14:paraId="42FB03FE" w14:textId="77777777" w:rsidR="002D501F" w:rsidRPr="00B05235" w:rsidRDefault="002D501F" w:rsidP="00692C9E">
      <w:pPr>
        <w:spacing w:afterLines="120" w:after="288" w:line="240" w:lineRule="auto"/>
        <w:jc w:val="center"/>
        <w:rPr>
          <w:rFonts w:ascii="Times New Roman" w:hAnsi="Times New Roman" w:cs="Times New Roman"/>
          <w:bCs/>
        </w:rPr>
      </w:pPr>
      <w:r w:rsidRPr="00B05235">
        <w:rPr>
          <w:rFonts w:ascii="Times New Roman" w:hAnsi="Times New Roman" w:cs="Times New Roman"/>
          <w:bCs/>
        </w:rPr>
        <w:t>Representante legal do CONTRATANTE</w:t>
      </w:r>
    </w:p>
    <w:p w14:paraId="32D504C9" w14:textId="77777777" w:rsidR="002D501F" w:rsidRPr="00B05235" w:rsidRDefault="002D501F" w:rsidP="00692C9E">
      <w:pPr>
        <w:spacing w:afterLines="120" w:after="288" w:line="240" w:lineRule="auto"/>
        <w:jc w:val="center"/>
        <w:rPr>
          <w:rFonts w:ascii="Times New Roman" w:hAnsi="Times New Roman" w:cs="Times New Roman"/>
        </w:rPr>
      </w:pPr>
      <w:r w:rsidRPr="00B05235">
        <w:rPr>
          <w:rFonts w:ascii="Times New Roman" w:hAnsi="Times New Roman" w:cs="Times New Roman"/>
        </w:rPr>
        <w:t>_________________________</w:t>
      </w:r>
    </w:p>
    <w:p w14:paraId="312560DF" w14:textId="77777777" w:rsidR="002D501F" w:rsidRPr="00B05235" w:rsidRDefault="002D501F" w:rsidP="00692C9E">
      <w:pPr>
        <w:spacing w:afterLines="120" w:after="288" w:line="240" w:lineRule="auto"/>
        <w:jc w:val="center"/>
        <w:rPr>
          <w:rFonts w:ascii="Times New Roman" w:hAnsi="Times New Roman" w:cs="Times New Roman"/>
        </w:rPr>
      </w:pPr>
      <w:r w:rsidRPr="00B05235">
        <w:rPr>
          <w:rFonts w:ascii="Times New Roman" w:hAnsi="Times New Roman" w:cs="Times New Roman"/>
          <w:bCs/>
        </w:rPr>
        <w:t>Representante</w:t>
      </w:r>
      <w:r w:rsidRPr="00B05235">
        <w:rPr>
          <w:rFonts w:ascii="Times New Roman" w:hAnsi="Times New Roman" w:cs="Times New Roman"/>
        </w:rPr>
        <w:t xml:space="preserve"> legal do CONTRATADO</w:t>
      </w:r>
    </w:p>
    <w:p w14:paraId="02021A4A" w14:textId="77777777" w:rsidR="002D501F" w:rsidRPr="00B05235" w:rsidRDefault="002D501F" w:rsidP="00692C9E">
      <w:pPr>
        <w:spacing w:afterLines="120" w:after="288" w:line="240" w:lineRule="auto"/>
        <w:jc w:val="both"/>
        <w:rPr>
          <w:rFonts w:ascii="Times New Roman" w:hAnsi="Times New Roman" w:cs="Times New Roman"/>
        </w:rPr>
      </w:pPr>
      <w:r w:rsidRPr="00B05235">
        <w:rPr>
          <w:rFonts w:ascii="Times New Roman" w:hAnsi="Times New Roman" w:cs="Times New Roman"/>
        </w:rPr>
        <w:t>TESTEMUNHAS:</w:t>
      </w:r>
    </w:p>
    <w:p w14:paraId="25B7431B" w14:textId="77777777" w:rsidR="002D501F" w:rsidRPr="00B05235" w:rsidRDefault="002D501F" w:rsidP="00692C9E">
      <w:pPr>
        <w:spacing w:afterLines="120" w:after="288" w:line="240" w:lineRule="auto"/>
        <w:rPr>
          <w:rFonts w:ascii="Times New Roman" w:hAnsi="Times New Roman" w:cs="Times New Roman"/>
        </w:rPr>
      </w:pPr>
      <w:r w:rsidRPr="00B05235">
        <w:rPr>
          <w:rFonts w:ascii="Times New Roman" w:hAnsi="Times New Roman" w:cs="Times New Roman"/>
        </w:rPr>
        <w:t>1-</w:t>
      </w:r>
    </w:p>
    <w:p w14:paraId="02961B76" w14:textId="77777777" w:rsidR="002D501F" w:rsidRPr="00B05235" w:rsidRDefault="002D501F" w:rsidP="00692C9E">
      <w:pPr>
        <w:spacing w:afterLines="120" w:after="288" w:line="240" w:lineRule="auto"/>
        <w:rPr>
          <w:rFonts w:ascii="Times New Roman" w:hAnsi="Times New Roman" w:cs="Times New Roman"/>
        </w:rPr>
      </w:pPr>
      <w:r w:rsidRPr="00B05235">
        <w:rPr>
          <w:rFonts w:ascii="Times New Roman" w:hAnsi="Times New Roman" w:cs="Times New Roman"/>
        </w:rPr>
        <w:t xml:space="preserve">2- </w:t>
      </w:r>
      <w:bookmarkEnd w:id="66"/>
    </w:p>
    <w:p w14:paraId="074F5BDA" w14:textId="38D27940" w:rsidR="00D36A7F" w:rsidRPr="00B05235" w:rsidRDefault="00D36A7F" w:rsidP="00692C9E">
      <w:pPr>
        <w:spacing w:after="0"/>
        <w:rPr>
          <w:rFonts w:ascii="Times New Roman" w:hAnsi="Times New Roman" w:cs="Times New Roman"/>
        </w:rPr>
      </w:pPr>
    </w:p>
    <w:sectPr w:rsidR="00D36A7F" w:rsidRPr="00B05235" w:rsidSect="006A5D25">
      <w:headerReference w:type="default" r:id="rId97"/>
      <w:footerReference w:type="default" r:id="rId98"/>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98DEE" w14:textId="77777777" w:rsidR="00171DC0" w:rsidRDefault="00171DC0" w:rsidP="0001536E">
      <w:pPr>
        <w:spacing w:after="0" w:line="240" w:lineRule="auto"/>
      </w:pPr>
      <w:r>
        <w:separator/>
      </w:r>
    </w:p>
  </w:endnote>
  <w:endnote w:type="continuationSeparator" w:id="0">
    <w:p w14:paraId="75A51B76" w14:textId="77777777" w:rsidR="00171DC0" w:rsidRDefault="00171DC0"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WenQuanYi Micro Hei">
    <w:charset w:val="00"/>
    <w:family w:val="roman"/>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9AAB8" w14:textId="77777777" w:rsidR="00474417" w:rsidRDefault="00474417" w:rsidP="00692C9E">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05E74517" w14:textId="77777777" w:rsidR="00474417" w:rsidRDefault="00474417" w:rsidP="00692C9E">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CNPJ: 01.607.627/0001-78 – CEP: 85162-000 - Goioxim-PR</w:t>
    </w:r>
    <w:r>
      <w:rPr>
        <w:rFonts w:ascii="Arial" w:hAnsi="Arial" w:cs="Arial"/>
        <w:sz w:val="16"/>
        <w:szCs w:val="16"/>
        <w:lang w:val="en-US"/>
      </w:rPr>
      <w:tab/>
    </w:r>
  </w:p>
  <w:p w14:paraId="14523A95" w14:textId="77777777" w:rsidR="00474417" w:rsidRDefault="00000000" w:rsidP="00692C9E">
    <w:pPr>
      <w:pStyle w:val="SemEspaamento"/>
      <w:tabs>
        <w:tab w:val="left" w:pos="9072"/>
      </w:tabs>
      <w:ind w:right="-1"/>
      <w:jc w:val="center"/>
      <w:rPr>
        <w:rFonts w:ascii="Arial" w:hAnsi="Arial" w:cs="Arial"/>
        <w:sz w:val="20"/>
        <w:szCs w:val="20"/>
        <w:lang w:val="en-US"/>
      </w:rPr>
    </w:pPr>
    <w:hyperlink r:id="rId1" w:history="1">
      <w:r w:rsidR="00474417" w:rsidRPr="00EB1381">
        <w:rPr>
          <w:rStyle w:val="Hyperlink"/>
          <w:rFonts w:ascii="Arial" w:hAnsi="Arial" w:cs="Arial"/>
          <w:b/>
          <w:sz w:val="16"/>
          <w:szCs w:val="16"/>
          <w:lang w:val="en-US"/>
        </w:rPr>
        <w:t>www.goioxim.pr.gov.br</w:t>
      </w:r>
    </w:hyperlink>
  </w:p>
  <w:p w14:paraId="319E1496" w14:textId="77777777" w:rsidR="00474417" w:rsidRDefault="0047441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A2E09" w14:textId="77777777" w:rsidR="00474417" w:rsidRDefault="00474417">
    <w:pPr>
      <w:pStyle w:val="Rodap"/>
    </w:pPr>
  </w:p>
  <w:p w14:paraId="3134DA46" w14:textId="77777777" w:rsidR="00474417" w:rsidRDefault="00474417" w:rsidP="00692C9E">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53A68273" w14:textId="77777777" w:rsidR="00474417" w:rsidRDefault="00474417" w:rsidP="00692C9E">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CNPJ: 01.607.627/0001-78 – CEP: 85162-000 - Goioxim-PR</w:t>
    </w:r>
    <w:r>
      <w:rPr>
        <w:rFonts w:ascii="Arial" w:hAnsi="Arial" w:cs="Arial"/>
        <w:sz w:val="16"/>
        <w:szCs w:val="16"/>
        <w:lang w:val="en-US"/>
      </w:rPr>
      <w:tab/>
    </w:r>
  </w:p>
  <w:p w14:paraId="35E75982" w14:textId="77777777" w:rsidR="00474417" w:rsidRDefault="00000000" w:rsidP="00692C9E">
    <w:pPr>
      <w:pStyle w:val="SemEspaamento"/>
      <w:tabs>
        <w:tab w:val="left" w:pos="9072"/>
      </w:tabs>
      <w:ind w:right="-1"/>
      <w:jc w:val="center"/>
      <w:rPr>
        <w:rFonts w:ascii="Arial" w:hAnsi="Arial" w:cs="Arial"/>
        <w:sz w:val="20"/>
        <w:szCs w:val="20"/>
        <w:lang w:val="en-US"/>
      </w:rPr>
    </w:pPr>
    <w:hyperlink r:id="rId1" w:history="1">
      <w:r w:rsidR="00474417" w:rsidRPr="00EB1381">
        <w:rPr>
          <w:rStyle w:val="Hyperlink"/>
          <w:rFonts w:ascii="Arial" w:hAnsi="Arial" w:cs="Arial"/>
          <w:b/>
          <w:sz w:val="16"/>
          <w:szCs w:val="16"/>
          <w:lang w:val="en-US"/>
        </w:rPr>
        <w:t>www.goioxim.pr.gov.br</w:t>
      </w:r>
    </w:hyperlink>
  </w:p>
  <w:p w14:paraId="0761A101" w14:textId="77777777" w:rsidR="00474417" w:rsidRDefault="0047441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474417" w:rsidRDefault="00474417">
    <w:pPr>
      <w:pStyle w:val="Rodap"/>
      <w:rPr>
        <w:noProof/>
        <w:lang w:eastAsia="pt-BR"/>
      </w:rPr>
    </w:pPr>
  </w:p>
  <w:p w14:paraId="14E98B66" w14:textId="77777777" w:rsidR="00474417" w:rsidRDefault="00474417">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474417" w:rsidRDefault="0047441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56DE4" w14:textId="77777777" w:rsidR="00171DC0" w:rsidRDefault="00171DC0" w:rsidP="0001536E">
      <w:pPr>
        <w:spacing w:after="0" w:line="240" w:lineRule="auto"/>
      </w:pPr>
      <w:r>
        <w:separator/>
      </w:r>
    </w:p>
  </w:footnote>
  <w:footnote w:type="continuationSeparator" w:id="0">
    <w:p w14:paraId="604549FF" w14:textId="77777777" w:rsidR="00171DC0" w:rsidRDefault="00171DC0"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A958F" w14:textId="77777777" w:rsidR="00474417" w:rsidRDefault="00474417" w:rsidP="00692C9E">
    <w:pPr>
      <w:jc w:val="center"/>
      <w:rPr>
        <w:rFonts w:ascii="Arial" w:hAnsi="Arial" w:cs="Arial"/>
        <w:b/>
        <w:color w:val="002060"/>
        <w:sz w:val="36"/>
        <w:szCs w:val="36"/>
      </w:rPr>
    </w:pPr>
    <w:r>
      <w:rPr>
        <w:noProof/>
      </w:rPr>
      <w:drawing>
        <wp:anchor distT="0" distB="0" distL="114300" distR="114300" simplePos="0" relativeHeight="251662336" behindDoc="1" locked="0" layoutInCell="1" allowOverlap="1" wp14:anchorId="54789473" wp14:editId="30E3ED66">
          <wp:simplePos x="0" y="0"/>
          <wp:positionH relativeFrom="margin">
            <wp:posOffset>209550</wp:posOffset>
          </wp:positionH>
          <wp:positionV relativeFrom="paragraph">
            <wp:posOffset>-326390</wp:posOffset>
          </wp:positionV>
          <wp:extent cx="923925" cy="1125220"/>
          <wp:effectExtent l="0" t="0" r="9525"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47D854B5" w14:textId="77777777" w:rsidR="00474417" w:rsidRDefault="00474417" w:rsidP="00692C9E">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513681B7" w14:textId="77777777" w:rsidR="00474417" w:rsidRDefault="00474417" w:rsidP="00692C9E">
    <w:pPr>
      <w:pStyle w:val="Cabealho"/>
      <w:tabs>
        <w:tab w:val="right" w:pos="9638"/>
      </w:tabs>
    </w:pPr>
    <w:r>
      <w:tab/>
    </w:r>
  </w:p>
  <w:p w14:paraId="331B1AC7" w14:textId="77777777" w:rsidR="00474417" w:rsidRDefault="0047441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5FE6" w14:textId="77777777" w:rsidR="00474417" w:rsidRDefault="00474417" w:rsidP="00692C9E">
    <w:pPr>
      <w:jc w:val="center"/>
      <w:rPr>
        <w:rFonts w:ascii="Arial" w:hAnsi="Arial" w:cs="Arial"/>
        <w:b/>
        <w:color w:val="002060"/>
        <w:sz w:val="36"/>
        <w:szCs w:val="36"/>
      </w:rPr>
    </w:pPr>
    <w:r>
      <w:rPr>
        <w:noProof/>
      </w:rPr>
      <w:drawing>
        <wp:anchor distT="0" distB="0" distL="114300" distR="114300" simplePos="0" relativeHeight="251661312" behindDoc="1" locked="0" layoutInCell="1" allowOverlap="1" wp14:anchorId="331731EE" wp14:editId="1BE34311">
          <wp:simplePos x="0" y="0"/>
          <wp:positionH relativeFrom="margin">
            <wp:posOffset>209550</wp:posOffset>
          </wp:positionH>
          <wp:positionV relativeFrom="paragraph">
            <wp:posOffset>-326390</wp:posOffset>
          </wp:positionV>
          <wp:extent cx="923925" cy="1125220"/>
          <wp:effectExtent l="0" t="0" r="9525"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540CD60B" w14:textId="77777777" w:rsidR="00474417" w:rsidRDefault="00474417" w:rsidP="00692C9E">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0B7C3586" w14:textId="77777777" w:rsidR="00474417" w:rsidRDefault="0047441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474417" w:rsidRDefault="00474417">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0" w15:restartNumberingAfterBreak="0">
    <w:nsid w:val="11983857"/>
    <w:multiLevelType w:val="multilevel"/>
    <w:tmpl w:val="094C2454"/>
    <w:lvl w:ilvl="0">
      <w:start w:val="1"/>
      <w:numFmt w:val="decimal"/>
      <w:lvlText w:val="%1."/>
      <w:lvlJc w:val="left"/>
      <w:pPr>
        <w:ind w:left="360" w:hanging="360"/>
      </w:pPr>
      <w:rPr>
        <w:b/>
        <w:i w:val="0"/>
        <w:iCs/>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4"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5" w15:restartNumberingAfterBreak="0">
    <w:nsid w:val="1C1241F5"/>
    <w:multiLevelType w:val="singleLevel"/>
    <w:tmpl w:val="1C1241F5"/>
    <w:lvl w:ilvl="0">
      <w:start w:val="1"/>
      <w:numFmt w:val="decimal"/>
      <w:suff w:val="space"/>
      <w:lvlText w:val="%1."/>
      <w:lvlJc w:val="left"/>
    </w:lvl>
  </w:abstractNum>
  <w:abstractNum w:abstractNumId="16" w15:restartNumberingAfterBreak="0">
    <w:nsid w:val="1D5C100D"/>
    <w:multiLevelType w:val="multilevel"/>
    <w:tmpl w:val="C73004CC"/>
    <w:lvl w:ilvl="0">
      <w:start w:val="1"/>
      <w:numFmt w:val="decimal"/>
      <w:pStyle w:val="Nivel01"/>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2"/>
        <w:szCs w:val="22"/>
        <w:u w:val="none"/>
      </w:rPr>
    </w:lvl>
    <w:lvl w:ilvl="2">
      <w:start w:val="1"/>
      <w:numFmt w:val="decimal"/>
      <w:pStyle w:val="Nivel3"/>
      <w:lvlText w:val="%1.%2.%3."/>
      <w:lvlJc w:val="left"/>
      <w:pPr>
        <w:ind w:left="1497"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D3FFD"/>
    <w:multiLevelType w:val="multilevel"/>
    <w:tmpl w:val="0FF6D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411CCE"/>
    <w:multiLevelType w:val="hybridMultilevel"/>
    <w:tmpl w:val="609840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F9850E"/>
    <w:multiLevelType w:val="singleLevel"/>
    <w:tmpl w:val="27F9850E"/>
    <w:lvl w:ilvl="0">
      <w:start w:val="1"/>
      <w:numFmt w:val="decimal"/>
      <w:suff w:val="space"/>
      <w:lvlText w:val="%1."/>
      <w:lvlJc w:val="left"/>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E6135D"/>
    <w:multiLevelType w:val="hybridMultilevel"/>
    <w:tmpl w:val="38C2EB50"/>
    <w:lvl w:ilvl="0" w:tplc="C9AA2A54">
      <w:start w:val="1"/>
      <w:numFmt w:val="lowerLetter"/>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23" w15:restartNumberingAfterBreak="0">
    <w:nsid w:val="3DF11A3F"/>
    <w:multiLevelType w:val="hybridMultilevel"/>
    <w:tmpl w:val="1A64ED78"/>
    <w:lvl w:ilvl="0" w:tplc="04160019">
      <w:start w:val="1"/>
      <w:numFmt w:val="lowerLetter"/>
      <w:lvlText w:val="%1."/>
      <w:lvlJc w:val="left"/>
      <w:pPr>
        <w:ind w:left="1347" w:hanging="360"/>
      </w:pPr>
    </w:lvl>
    <w:lvl w:ilvl="1" w:tplc="04160019" w:tentative="1">
      <w:start w:val="1"/>
      <w:numFmt w:val="lowerLetter"/>
      <w:lvlText w:val="%2."/>
      <w:lvlJc w:val="left"/>
      <w:pPr>
        <w:ind w:left="2067" w:hanging="360"/>
      </w:pPr>
    </w:lvl>
    <w:lvl w:ilvl="2" w:tplc="0416001B" w:tentative="1">
      <w:start w:val="1"/>
      <w:numFmt w:val="lowerRoman"/>
      <w:lvlText w:val="%3."/>
      <w:lvlJc w:val="right"/>
      <w:pPr>
        <w:ind w:left="2787" w:hanging="180"/>
      </w:pPr>
    </w:lvl>
    <w:lvl w:ilvl="3" w:tplc="0416000F" w:tentative="1">
      <w:start w:val="1"/>
      <w:numFmt w:val="decimal"/>
      <w:lvlText w:val="%4."/>
      <w:lvlJc w:val="left"/>
      <w:pPr>
        <w:ind w:left="3507" w:hanging="360"/>
      </w:pPr>
    </w:lvl>
    <w:lvl w:ilvl="4" w:tplc="04160019" w:tentative="1">
      <w:start w:val="1"/>
      <w:numFmt w:val="lowerLetter"/>
      <w:lvlText w:val="%5."/>
      <w:lvlJc w:val="left"/>
      <w:pPr>
        <w:ind w:left="4227" w:hanging="360"/>
      </w:pPr>
    </w:lvl>
    <w:lvl w:ilvl="5" w:tplc="0416001B" w:tentative="1">
      <w:start w:val="1"/>
      <w:numFmt w:val="lowerRoman"/>
      <w:lvlText w:val="%6."/>
      <w:lvlJc w:val="right"/>
      <w:pPr>
        <w:ind w:left="4947" w:hanging="180"/>
      </w:pPr>
    </w:lvl>
    <w:lvl w:ilvl="6" w:tplc="0416000F" w:tentative="1">
      <w:start w:val="1"/>
      <w:numFmt w:val="decimal"/>
      <w:lvlText w:val="%7."/>
      <w:lvlJc w:val="left"/>
      <w:pPr>
        <w:ind w:left="5667" w:hanging="360"/>
      </w:pPr>
    </w:lvl>
    <w:lvl w:ilvl="7" w:tplc="04160019" w:tentative="1">
      <w:start w:val="1"/>
      <w:numFmt w:val="lowerLetter"/>
      <w:lvlText w:val="%8."/>
      <w:lvlJc w:val="left"/>
      <w:pPr>
        <w:ind w:left="6387" w:hanging="360"/>
      </w:pPr>
    </w:lvl>
    <w:lvl w:ilvl="8" w:tplc="0416001B" w:tentative="1">
      <w:start w:val="1"/>
      <w:numFmt w:val="lowerRoman"/>
      <w:lvlText w:val="%9."/>
      <w:lvlJc w:val="right"/>
      <w:pPr>
        <w:ind w:left="7107" w:hanging="18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2836F4"/>
    <w:multiLevelType w:val="multilevel"/>
    <w:tmpl w:val="334AF18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9FD0F48"/>
    <w:multiLevelType w:val="hybridMultilevel"/>
    <w:tmpl w:val="B24201F0"/>
    <w:lvl w:ilvl="0" w:tplc="CA2C8F94">
      <w:start w:val="1"/>
      <w:numFmt w:val="decimal"/>
      <w:lvlText w:val="%1."/>
      <w:lvlJc w:val="left"/>
      <w:pPr>
        <w:ind w:left="927" w:hanging="360"/>
      </w:pPr>
      <w:rPr>
        <w:rFonts w:hint="default"/>
        <w:b/>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5A8866CB"/>
    <w:multiLevelType w:val="multilevel"/>
    <w:tmpl w:val="06A66EC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170" w:firstLine="0"/>
      </w:pPr>
      <w:rPr>
        <w:rFonts w:hint="default"/>
        <w:b w:val="0"/>
      </w:rPr>
    </w:lvl>
    <w:lvl w:ilvl="3">
      <w:start w:val="1"/>
      <w:numFmt w:val="decimal"/>
      <w:lvlText w:val="%1.%2.%3.%4."/>
      <w:lvlJc w:val="left"/>
      <w:pPr>
        <w:ind w:left="340" w:firstLine="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abstractNum w:abstractNumId="33" w15:restartNumberingAfterBreak="0">
    <w:nsid w:val="79B5757A"/>
    <w:multiLevelType w:val="multilevel"/>
    <w:tmpl w:val="06A66EC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170" w:firstLine="0"/>
      </w:pPr>
      <w:rPr>
        <w:rFonts w:hint="default"/>
        <w:b w:val="0"/>
      </w:rPr>
    </w:lvl>
    <w:lvl w:ilvl="3">
      <w:start w:val="1"/>
      <w:numFmt w:val="decimal"/>
      <w:lvlText w:val="%1.%2.%3.%4."/>
      <w:lvlJc w:val="left"/>
      <w:pPr>
        <w:ind w:left="340" w:firstLine="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502750"/>
    <w:multiLevelType w:val="multilevel"/>
    <w:tmpl w:val="E0245D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64569661">
    <w:abstractNumId w:val="11"/>
  </w:num>
  <w:num w:numId="2" w16cid:durableId="522864343">
    <w:abstractNumId w:val="9"/>
  </w:num>
  <w:num w:numId="3" w16cid:durableId="698622664">
    <w:abstractNumId w:val="16"/>
  </w:num>
  <w:num w:numId="4" w16cid:durableId="421295859">
    <w:abstractNumId w:val="10"/>
  </w:num>
  <w:num w:numId="5" w16cid:durableId="944730420">
    <w:abstractNumId w:val="7"/>
  </w:num>
  <w:num w:numId="6" w16cid:durableId="296765029">
    <w:abstractNumId w:val="36"/>
  </w:num>
  <w:num w:numId="7" w16cid:durableId="722874645">
    <w:abstractNumId w:val="12"/>
  </w:num>
  <w:num w:numId="8" w16cid:durableId="1392728481">
    <w:abstractNumId w:val="0"/>
  </w:num>
  <w:num w:numId="9" w16cid:durableId="2145417637">
    <w:abstractNumId w:val="34"/>
  </w:num>
  <w:num w:numId="10" w16cid:durableId="1360664644">
    <w:abstractNumId w:val="24"/>
  </w:num>
  <w:num w:numId="11" w16cid:durableId="1103185625">
    <w:abstractNumId w:val="20"/>
  </w:num>
  <w:num w:numId="12" w16cid:durableId="858658408">
    <w:abstractNumId w:val="27"/>
  </w:num>
  <w:num w:numId="13" w16cid:durableId="1453131338">
    <w:abstractNumId w:val="30"/>
  </w:num>
  <w:num w:numId="14" w16cid:durableId="1870875864">
    <w:abstractNumId w:val="19"/>
  </w:num>
  <w:num w:numId="15" w16cid:durableId="1038313159">
    <w:abstractNumId w:val="15"/>
  </w:num>
  <w:num w:numId="16" w16cid:durableId="1910265172">
    <w:abstractNumId w:val="8"/>
  </w:num>
  <w:num w:numId="17" w16cid:durableId="59407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6703348">
    <w:abstractNumId w:val="21"/>
  </w:num>
  <w:num w:numId="19" w16cid:durableId="1672248826">
    <w:abstractNumId w:val="26"/>
  </w:num>
  <w:num w:numId="20" w16cid:durableId="343023683">
    <w:abstractNumId w:val="14"/>
  </w:num>
  <w:num w:numId="21" w16cid:durableId="1254167522">
    <w:abstractNumId w:val="22"/>
  </w:num>
  <w:num w:numId="22" w16cid:durableId="404111473">
    <w:abstractNumId w:val="25"/>
  </w:num>
  <w:num w:numId="23" w16cid:durableId="197351112">
    <w:abstractNumId w:val="31"/>
  </w:num>
  <w:num w:numId="24" w16cid:durableId="1018503446">
    <w:abstractNumId w:val="13"/>
  </w:num>
  <w:num w:numId="25" w16cid:durableId="1365405562">
    <w:abstractNumId w:val="29"/>
  </w:num>
  <w:num w:numId="26" w16cid:durableId="55512878">
    <w:abstractNumId w:val="32"/>
  </w:num>
  <w:num w:numId="27" w16cid:durableId="1884172818">
    <w:abstractNumId w:val="33"/>
  </w:num>
  <w:num w:numId="28" w16cid:durableId="1288968517">
    <w:abstractNumId w:val="17"/>
  </w:num>
  <w:num w:numId="29" w16cid:durableId="1158812624">
    <w:abstractNumId w:val="28"/>
  </w:num>
  <w:num w:numId="30" w16cid:durableId="1611356819">
    <w:abstractNumId w:val="35"/>
  </w:num>
  <w:num w:numId="31" w16cid:durableId="596451215">
    <w:abstractNumId w:val="23"/>
  </w:num>
  <w:num w:numId="32" w16cid:durableId="98377406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536E"/>
    <w:rsid w:val="0003024E"/>
    <w:rsid w:val="0003165D"/>
    <w:rsid w:val="0003543F"/>
    <w:rsid w:val="00045984"/>
    <w:rsid w:val="0005495D"/>
    <w:rsid w:val="0006149D"/>
    <w:rsid w:val="0006199C"/>
    <w:rsid w:val="00062F3F"/>
    <w:rsid w:val="00080BFC"/>
    <w:rsid w:val="00082D8E"/>
    <w:rsid w:val="0008416F"/>
    <w:rsid w:val="0008671A"/>
    <w:rsid w:val="0009413E"/>
    <w:rsid w:val="000A3C0F"/>
    <w:rsid w:val="000B0F26"/>
    <w:rsid w:val="000B12D7"/>
    <w:rsid w:val="000B595A"/>
    <w:rsid w:val="000B65CF"/>
    <w:rsid w:val="000C11C3"/>
    <w:rsid w:val="000C28D4"/>
    <w:rsid w:val="000C6829"/>
    <w:rsid w:val="000D1175"/>
    <w:rsid w:val="000D6C7E"/>
    <w:rsid w:val="000E1509"/>
    <w:rsid w:val="000E2F89"/>
    <w:rsid w:val="000E5A9B"/>
    <w:rsid w:val="000E5BFC"/>
    <w:rsid w:val="000E61CD"/>
    <w:rsid w:val="000E7BD3"/>
    <w:rsid w:val="000F3CCF"/>
    <w:rsid w:val="00101254"/>
    <w:rsid w:val="0010386E"/>
    <w:rsid w:val="001076FF"/>
    <w:rsid w:val="001105BF"/>
    <w:rsid w:val="00124872"/>
    <w:rsid w:val="001317E1"/>
    <w:rsid w:val="0013398E"/>
    <w:rsid w:val="001347A3"/>
    <w:rsid w:val="0014234D"/>
    <w:rsid w:val="00142E15"/>
    <w:rsid w:val="00144092"/>
    <w:rsid w:val="0015462B"/>
    <w:rsid w:val="00160763"/>
    <w:rsid w:val="00171498"/>
    <w:rsid w:val="00171DC0"/>
    <w:rsid w:val="001817F6"/>
    <w:rsid w:val="001829E0"/>
    <w:rsid w:val="00183904"/>
    <w:rsid w:val="00196A5E"/>
    <w:rsid w:val="001A2014"/>
    <w:rsid w:val="001A588B"/>
    <w:rsid w:val="001B6FD5"/>
    <w:rsid w:val="001B74E2"/>
    <w:rsid w:val="001C1DED"/>
    <w:rsid w:val="001C21CB"/>
    <w:rsid w:val="001C7FC9"/>
    <w:rsid w:val="001D1976"/>
    <w:rsid w:val="001D4A90"/>
    <w:rsid w:val="001D570E"/>
    <w:rsid w:val="001E616B"/>
    <w:rsid w:val="001E6798"/>
    <w:rsid w:val="001F72FB"/>
    <w:rsid w:val="002002C4"/>
    <w:rsid w:val="00207DD9"/>
    <w:rsid w:val="00216C83"/>
    <w:rsid w:val="002175FA"/>
    <w:rsid w:val="00224904"/>
    <w:rsid w:val="00225D46"/>
    <w:rsid w:val="00230289"/>
    <w:rsid w:val="00241EA4"/>
    <w:rsid w:val="002426AD"/>
    <w:rsid w:val="00247063"/>
    <w:rsid w:val="002513C7"/>
    <w:rsid w:val="00253348"/>
    <w:rsid w:val="00254B1B"/>
    <w:rsid w:val="00257055"/>
    <w:rsid w:val="00257234"/>
    <w:rsid w:val="002642DD"/>
    <w:rsid w:val="002803C3"/>
    <w:rsid w:val="00286541"/>
    <w:rsid w:val="00287F45"/>
    <w:rsid w:val="002910A4"/>
    <w:rsid w:val="002932CA"/>
    <w:rsid w:val="00295080"/>
    <w:rsid w:val="002A2134"/>
    <w:rsid w:val="002B1E5D"/>
    <w:rsid w:val="002B536A"/>
    <w:rsid w:val="002B5439"/>
    <w:rsid w:val="002B75BA"/>
    <w:rsid w:val="002C1D4A"/>
    <w:rsid w:val="002D501F"/>
    <w:rsid w:val="002D7F3B"/>
    <w:rsid w:val="002E021C"/>
    <w:rsid w:val="002E138A"/>
    <w:rsid w:val="002E1805"/>
    <w:rsid w:val="002E593D"/>
    <w:rsid w:val="002F06F0"/>
    <w:rsid w:val="002F27AC"/>
    <w:rsid w:val="003029DB"/>
    <w:rsid w:val="003053F0"/>
    <w:rsid w:val="00306AB1"/>
    <w:rsid w:val="003106E2"/>
    <w:rsid w:val="0032071C"/>
    <w:rsid w:val="00325B04"/>
    <w:rsid w:val="00332C1F"/>
    <w:rsid w:val="003377B4"/>
    <w:rsid w:val="00340536"/>
    <w:rsid w:val="00340ED2"/>
    <w:rsid w:val="00342FC1"/>
    <w:rsid w:val="003539BC"/>
    <w:rsid w:val="003634BB"/>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C12A2"/>
    <w:rsid w:val="003C25F6"/>
    <w:rsid w:val="003C42C6"/>
    <w:rsid w:val="003C5504"/>
    <w:rsid w:val="003C683F"/>
    <w:rsid w:val="003D5041"/>
    <w:rsid w:val="003E05D1"/>
    <w:rsid w:val="003E4660"/>
    <w:rsid w:val="003E560A"/>
    <w:rsid w:val="003F2799"/>
    <w:rsid w:val="003F55C4"/>
    <w:rsid w:val="00400B62"/>
    <w:rsid w:val="00404D30"/>
    <w:rsid w:val="00406E88"/>
    <w:rsid w:val="00413CAB"/>
    <w:rsid w:val="00416158"/>
    <w:rsid w:val="0041711E"/>
    <w:rsid w:val="0041731F"/>
    <w:rsid w:val="004204F3"/>
    <w:rsid w:val="004212B1"/>
    <w:rsid w:val="00423902"/>
    <w:rsid w:val="00426116"/>
    <w:rsid w:val="00426ECE"/>
    <w:rsid w:val="00436F11"/>
    <w:rsid w:val="00443246"/>
    <w:rsid w:val="004474C5"/>
    <w:rsid w:val="00450B9B"/>
    <w:rsid w:val="004510A8"/>
    <w:rsid w:val="00460420"/>
    <w:rsid w:val="004623E3"/>
    <w:rsid w:val="00471B84"/>
    <w:rsid w:val="00474417"/>
    <w:rsid w:val="004772A2"/>
    <w:rsid w:val="004802A8"/>
    <w:rsid w:val="004807EA"/>
    <w:rsid w:val="00481672"/>
    <w:rsid w:val="00490140"/>
    <w:rsid w:val="004A4E57"/>
    <w:rsid w:val="004A4F0D"/>
    <w:rsid w:val="004A5355"/>
    <w:rsid w:val="004A63BA"/>
    <w:rsid w:val="004A7CF7"/>
    <w:rsid w:val="004B010F"/>
    <w:rsid w:val="004B467E"/>
    <w:rsid w:val="004B72F9"/>
    <w:rsid w:val="004C497B"/>
    <w:rsid w:val="004C4F61"/>
    <w:rsid w:val="004C54F3"/>
    <w:rsid w:val="004D2145"/>
    <w:rsid w:val="004D37F6"/>
    <w:rsid w:val="004D3AE8"/>
    <w:rsid w:val="004E03D0"/>
    <w:rsid w:val="004E497E"/>
    <w:rsid w:val="0050192F"/>
    <w:rsid w:val="005045C3"/>
    <w:rsid w:val="00511781"/>
    <w:rsid w:val="00513BD1"/>
    <w:rsid w:val="00517A48"/>
    <w:rsid w:val="0052758A"/>
    <w:rsid w:val="005303A5"/>
    <w:rsid w:val="00530765"/>
    <w:rsid w:val="005407C8"/>
    <w:rsid w:val="0054268D"/>
    <w:rsid w:val="0054318E"/>
    <w:rsid w:val="005432AA"/>
    <w:rsid w:val="005610FE"/>
    <w:rsid w:val="00565502"/>
    <w:rsid w:val="00570B0A"/>
    <w:rsid w:val="005719F2"/>
    <w:rsid w:val="00572102"/>
    <w:rsid w:val="005734E0"/>
    <w:rsid w:val="00574CE1"/>
    <w:rsid w:val="00585C84"/>
    <w:rsid w:val="0059044C"/>
    <w:rsid w:val="00593E04"/>
    <w:rsid w:val="00593E8D"/>
    <w:rsid w:val="00595727"/>
    <w:rsid w:val="00595883"/>
    <w:rsid w:val="005978FE"/>
    <w:rsid w:val="005A17F3"/>
    <w:rsid w:val="005A630A"/>
    <w:rsid w:val="005A7465"/>
    <w:rsid w:val="005B10AB"/>
    <w:rsid w:val="005C0DF9"/>
    <w:rsid w:val="005C52C6"/>
    <w:rsid w:val="005C7CBE"/>
    <w:rsid w:val="005D31C0"/>
    <w:rsid w:val="005D5352"/>
    <w:rsid w:val="005D58DB"/>
    <w:rsid w:val="005E01DB"/>
    <w:rsid w:val="005E1982"/>
    <w:rsid w:val="005E27CB"/>
    <w:rsid w:val="005E3C71"/>
    <w:rsid w:val="005E5467"/>
    <w:rsid w:val="005E67C9"/>
    <w:rsid w:val="005F52F3"/>
    <w:rsid w:val="00600CB0"/>
    <w:rsid w:val="00602CD8"/>
    <w:rsid w:val="00610A3F"/>
    <w:rsid w:val="006177C0"/>
    <w:rsid w:val="006212EA"/>
    <w:rsid w:val="0062262E"/>
    <w:rsid w:val="00622F75"/>
    <w:rsid w:val="0062408B"/>
    <w:rsid w:val="00630E7E"/>
    <w:rsid w:val="006364D8"/>
    <w:rsid w:val="006404C3"/>
    <w:rsid w:val="006453B2"/>
    <w:rsid w:val="00645A36"/>
    <w:rsid w:val="006502D1"/>
    <w:rsid w:val="006524C0"/>
    <w:rsid w:val="0065310E"/>
    <w:rsid w:val="00660B29"/>
    <w:rsid w:val="00664816"/>
    <w:rsid w:val="00671289"/>
    <w:rsid w:val="00672D9F"/>
    <w:rsid w:val="006768E5"/>
    <w:rsid w:val="00677363"/>
    <w:rsid w:val="006779B6"/>
    <w:rsid w:val="00683495"/>
    <w:rsid w:val="00687200"/>
    <w:rsid w:val="00691881"/>
    <w:rsid w:val="006924B2"/>
    <w:rsid w:val="00692C9E"/>
    <w:rsid w:val="006934A2"/>
    <w:rsid w:val="00696BEF"/>
    <w:rsid w:val="006A1D06"/>
    <w:rsid w:val="006A2EFD"/>
    <w:rsid w:val="006A5D25"/>
    <w:rsid w:val="006B1FF6"/>
    <w:rsid w:val="006B5AD6"/>
    <w:rsid w:val="006C3786"/>
    <w:rsid w:val="006D5DDB"/>
    <w:rsid w:val="006D675F"/>
    <w:rsid w:val="006D7B9A"/>
    <w:rsid w:val="006E030A"/>
    <w:rsid w:val="006E1905"/>
    <w:rsid w:val="006E6138"/>
    <w:rsid w:val="006E6608"/>
    <w:rsid w:val="006E78BE"/>
    <w:rsid w:val="00701585"/>
    <w:rsid w:val="0070305C"/>
    <w:rsid w:val="007043FA"/>
    <w:rsid w:val="007048E3"/>
    <w:rsid w:val="00710C6C"/>
    <w:rsid w:val="00710D9A"/>
    <w:rsid w:val="00710E2D"/>
    <w:rsid w:val="007118F4"/>
    <w:rsid w:val="00715165"/>
    <w:rsid w:val="007204A9"/>
    <w:rsid w:val="0072386E"/>
    <w:rsid w:val="007248F4"/>
    <w:rsid w:val="007278BC"/>
    <w:rsid w:val="00736EC7"/>
    <w:rsid w:val="00741A48"/>
    <w:rsid w:val="0074686A"/>
    <w:rsid w:val="00750B74"/>
    <w:rsid w:val="00752115"/>
    <w:rsid w:val="00752125"/>
    <w:rsid w:val="007528CA"/>
    <w:rsid w:val="00752971"/>
    <w:rsid w:val="00760289"/>
    <w:rsid w:val="00760520"/>
    <w:rsid w:val="0076187D"/>
    <w:rsid w:val="00766B55"/>
    <w:rsid w:val="00774E37"/>
    <w:rsid w:val="007803EF"/>
    <w:rsid w:val="00780771"/>
    <w:rsid w:val="00780A5B"/>
    <w:rsid w:val="00781F50"/>
    <w:rsid w:val="00783834"/>
    <w:rsid w:val="007A1BFB"/>
    <w:rsid w:val="007A3C1D"/>
    <w:rsid w:val="007A42C0"/>
    <w:rsid w:val="007A4F3F"/>
    <w:rsid w:val="007A546A"/>
    <w:rsid w:val="007B2F2D"/>
    <w:rsid w:val="007B49E0"/>
    <w:rsid w:val="007B5AFF"/>
    <w:rsid w:val="007C29D2"/>
    <w:rsid w:val="007C451D"/>
    <w:rsid w:val="007C4B8F"/>
    <w:rsid w:val="007D2A5A"/>
    <w:rsid w:val="007E4718"/>
    <w:rsid w:val="007E7B2B"/>
    <w:rsid w:val="007F05C9"/>
    <w:rsid w:val="007F0EB8"/>
    <w:rsid w:val="007F3205"/>
    <w:rsid w:val="007F37A1"/>
    <w:rsid w:val="007F50C8"/>
    <w:rsid w:val="00807DAE"/>
    <w:rsid w:val="00810048"/>
    <w:rsid w:val="008115F0"/>
    <w:rsid w:val="0081715E"/>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85C55"/>
    <w:rsid w:val="00886685"/>
    <w:rsid w:val="00887D4E"/>
    <w:rsid w:val="0089136B"/>
    <w:rsid w:val="0089417E"/>
    <w:rsid w:val="008952D0"/>
    <w:rsid w:val="008953A2"/>
    <w:rsid w:val="0089558E"/>
    <w:rsid w:val="008A09A2"/>
    <w:rsid w:val="008A24D6"/>
    <w:rsid w:val="008A3D74"/>
    <w:rsid w:val="008A4B08"/>
    <w:rsid w:val="008B7C28"/>
    <w:rsid w:val="008C38A6"/>
    <w:rsid w:val="008C714E"/>
    <w:rsid w:val="008D0D4F"/>
    <w:rsid w:val="008D4219"/>
    <w:rsid w:val="008D6E54"/>
    <w:rsid w:val="008E1032"/>
    <w:rsid w:val="008E267A"/>
    <w:rsid w:val="008E74B9"/>
    <w:rsid w:val="008E74FA"/>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2673"/>
    <w:rsid w:val="00933D83"/>
    <w:rsid w:val="00934455"/>
    <w:rsid w:val="00935F75"/>
    <w:rsid w:val="00936B80"/>
    <w:rsid w:val="00942E15"/>
    <w:rsid w:val="00943A00"/>
    <w:rsid w:val="00950EC6"/>
    <w:rsid w:val="00953DF3"/>
    <w:rsid w:val="009567DF"/>
    <w:rsid w:val="0096099B"/>
    <w:rsid w:val="00965C13"/>
    <w:rsid w:val="0096720E"/>
    <w:rsid w:val="00972D1C"/>
    <w:rsid w:val="00973140"/>
    <w:rsid w:val="00976103"/>
    <w:rsid w:val="00982A2F"/>
    <w:rsid w:val="00987AC6"/>
    <w:rsid w:val="009912A6"/>
    <w:rsid w:val="009A2B8F"/>
    <w:rsid w:val="009A48EC"/>
    <w:rsid w:val="009A4FD5"/>
    <w:rsid w:val="009A563A"/>
    <w:rsid w:val="009B7095"/>
    <w:rsid w:val="009C0E40"/>
    <w:rsid w:val="009C50CD"/>
    <w:rsid w:val="009C5774"/>
    <w:rsid w:val="009C760C"/>
    <w:rsid w:val="009D14F5"/>
    <w:rsid w:val="009D1DA6"/>
    <w:rsid w:val="009D2E3A"/>
    <w:rsid w:val="009D752E"/>
    <w:rsid w:val="009E1141"/>
    <w:rsid w:val="009E13FB"/>
    <w:rsid w:val="009E2324"/>
    <w:rsid w:val="009E7AA3"/>
    <w:rsid w:val="00A15908"/>
    <w:rsid w:val="00A3469E"/>
    <w:rsid w:val="00A373CB"/>
    <w:rsid w:val="00A42610"/>
    <w:rsid w:val="00A46AE5"/>
    <w:rsid w:val="00A56BE0"/>
    <w:rsid w:val="00A5700E"/>
    <w:rsid w:val="00A720ED"/>
    <w:rsid w:val="00A85769"/>
    <w:rsid w:val="00A8585A"/>
    <w:rsid w:val="00A85B53"/>
    <w:rsid w:val="00A86B7D"/>
    <w:rsid w:val="00A978B2"/>
    <w:rsid w:val="00AA3038"/>
    <w:rsid w:val="00AB2AE2"/>
    <w:rsid w:val="00AB7071"/>
    <w:rsid w:val="00AC31E7"/>
    <w:rsid w:val="00AC5FEC"/>
    <w:rsid w:val="00AC6B73"/>
    <w:rsid w:val="00AD0EEB"/>
    <w:rsid w:val="00AD3090"/>
    <w:rsid w:val="00AE43DF"/>
    <w:rsid w:val="00AF1A79"/>
    <w:rsid w:val="00AF53E1"/>
    <w:rsid w:val="00AF6777"/>
    <w:rsid w:val="00AF6DEB"/>
    <w:rsid w:val="00B00EA2"/>
    <w:rsid w:val="00B017B3"/>
    <w:rsid w:val="00B05235"/>
    <w:rsid w:val="00B22469"/>
    <w:rsid w:val="00B24F05"/>
    <w:rsid w:val="00B36068"/>
    <w:rsid w:val="00B40231"/>
    <w:rsid w:val="00B4433A"/>
    <w:rsid w:val="00B52126"/>
    <w:rsid w:val="00B54BE9"/>
    <w:rsid w:val="00B610FB"/>
    <w:rsid w:val="00B61521"/>
    <w:rsid w:val="00B63FDB"/>
    <w:rsid w:val="00B67278"/>
    <w:rsid w:val="00B67D63"/>
    <w:rsid w:val="00B721D7"/>
    <w:rsid w:val="00B74C2C"/>
    <w:rsid w:val="00B75DC3"/>
    <w:rsid w:val="00B813B8"/>
    <w:rsid w:val="00B81A76"/>
    <w:rsid w:val="00BA0BEA"/>
    <w:rsid w:val="00BB1A71"/>
    <w:rsid w:val="00BB20F5"/>
    <w:rsid w:val="00BB2835"/>
    <w:rsid w:val="00BB5CBD"/>
    <w:rsid w:val="00BB61A5"/>
    <w:rsid w:val="00BB6C78"/>
    <w:rsid w:val="00BB72F6"/>
    <w:rsid w:val="00BD2255"/>
    <w:rsid w:val="00BD23D8"/>
    <w:rsid w:val="00BD59BA"/>
    <w:rsid w:val="00BF2842"/>
    <w:rsid w:val="00BF3C80"/>
    <w:rsid w:val="00C002E9"/>
    <w:rsid w:val="00C1767E"/>
    <w:rsid w:val="00C2091F"/>
    <w:rsid w:val="00C251CC"/>
    <w:rsid w:val="00C252C0"/>
    <w:rsid w:val="00C252E6"/>
    <w:rsid w:val="00C26059"/>
    <w:rsid w:val="00C304C1"/>
    <w:rsid w:val="00C45B6B"/>
    <w:rsid w:val="00C579B9"/>
    <w:rsid w:val="00C61CFD"/>
    <w:rsid w:val="00C72163"/>
    <w:rsid w:val="00C72D66"/>
    <w:rsid w:val="00C83182"/>
    <w:rsid w:val="00C92A06"/>
    <w:rsid w:val="00C92FE7"/>
    <w:rsid w:val="00C9592E"/>
    <w:rsid w:val="00CA4E00"/>
    <w:rsid w:val="00CA5198"/>
    <w:rsid w:val="00CA647A"/>
    <w:rsid w:val="00CB0749"/>
    <w:rsid w:val="00CC0125"/>
    <w:rsid w:val="00CC0965"/>
    <w:rsid w:val="00CC19DF"/>
    <w:rsid w:val="00CC5FBF"/>
    <w:rsid w:val="00CD0911"/>
    <w:rsid w:val="00CD2726"/>
    <w:rsid w:val="00CD311E"/>
    <w:rsid w:val="00CD3C34"/>
    <w:rsid w:val="00CD4856"/>
    <w:rsid w:val="00CE6BFC"/>
    <w:rsid w:val="00CF4376"/>
    <w:rsid w:val="00CF6841"/>
    <w:rsid w:val="00D014DF"/>
    <w:rsid w:val="00D04441"/>
    <w:rsid w:val="00D11810"/>
    <w:rsid w:val="00D17386"/>
    <w:rsid w:val="00D22C4A"/>
    <w:rsid w:val="00D23F9B"/>
    <w:rsid w:val="00D25C9D"/>
    <w:rsid w:val="00D32BBC"/>
    <w:rsid w:val="00D338D8"/>
    <w:rsid w:val="00D36A7F"/>
    <w:rsid w:val="00D374C9"/>
    <w:rsid w:val="00D427B7"/>
    <w:rsid w:val="00D45255"/>
    <w:rsid w:val="00D46926"/>
    <w:rsid w:val="00D51D13"/>
    <w:rsid w:val="00D56D3D"/>
    <w:rsid w:val="00D57691"/>
    <w:rsid w:val="00D620CC"/>
    <w:rsid w:val="00D624D9"/>
    <w:rsid w:val="00D6462A"/>
    <w:rsid w:val="00D72B80"/>
    <w:rsid w:val="00D76B00"/>
    <w:rsid w:val="00D81CB0"/>
    <w:rsid w:val="00D91069"/>
    <w:rsid w:val="00D92162"/>
    <w:rsid w:val="00DA1113"/>
    <w:rsid w:val="00DA49E0"/>
    <w:rsid w:val="00DA59F4"/>
    <w:rsid w:val="00DB78A2"/>
    <w:rsid w:val="00DC6C43"/>
    <w:rsid w:val="00DD3ED0"/>
    <w:rsid w:val="00DD6613"/>
    <w:rsid w:val="00DD6C1E"/>
    <w:rsid w:val="00DE1074"/>
    <w:rsid w:val="00DE1084"/>
    <w:rsid w:val="00DE1D79"/>
    <w:rsid w:val="00DE58D5"/>
    <w:rsid w:val="00DF289C"/>
    <w:rsid w:val="00DF5FA3"/>
    <w:rsid w:val="00E00023"/>
    <w:rsid w:val="00E015FA"/>
    <w:rsid w:val="00E032B2"/>
    <w:rsid w:val="00E03674"/>
    <w:rsid w:val="00E05161"/>
    <w:rsid w:val="00E0555F"/>
    <w:rsid w:val="00E3233E"/>
    <w:rsid w:val="00E379C3"/>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58F0"/>
    <w:rsid w:val="00EA0A3D"/>
    <w:rsid w:val="00EA6B8D"/>
    <w:rsid w:val="00EB2826"/>
    <w:rsid w:val="00EC5413"/>
    <w:rsid w:val="00ED72CD"/>
    <w:rsid w:val="00ED7399"/>
    <w:rsid w:val="00EE562C"/>
    <w:rsid w:val="00EE5C2B"/>
    <w:rsid w:val="00EF46E1"/>
    <w:rsid w:val="00EF76BE"/>
    <w:rsid w:val="00F01997"/>
    <w:rsid w:val="00F04576"/>
    <w:rsid w:val="00F14C5E"/>
    <w:rsid w:val="00F14DCF"/>
    <w:rsid w:val="00F151DB"/>
    <w:rsid w:val="00F214EA"/>
    <w:rsid w:val="00F31014"/>
    <w:rsid w:val="00F34C84"/>
    <w:rsid w:val="00F3549A"/>
    <w:rsid w:val="00F417F3"/>
    <w:rsid w:val="00F456F3"/>
    <w:rsid w:val="00F5177F"/>
    <w:rsid w:val="00F54FF1"/>
    <w:rsid w:val="00F60B5B"/>
    <w:rsid w:val="00F64B04"/>
    <w:rsid w:val="00F7053E"/>
    <w:rsid w:val="00F75402"/>
    <w:rsid w:val="00F848A0"/>
    <w:rsid w:val="00F87BD0"/>
    <w:rsid w:val="00F93616"/>
    <w:rsid w:val="00FA195A"/>
    <w:rsid w:val="00FA1DB7"/>
    <w:rsid w:val="00FA26D3"/>
    <w:rsid w:val="00FB08DA"/>
    <w:rsid w:val="00FB158D"/>
    <w:rsid w:val="00FB384F"/>
    <w:rsid w:val="00FB5D16"/>
    <w:rsid w:val="00FC2A3A"/>
    <w:rsid w:val="00FC51C7"/>
    <w:rsid w:val="00FD06DB"/>
    <w:rsid w:val="00FD09EF"/>
    <w:rsid w:val="00FD1BAD"/>
    <w:rsid w:val="00FD6289"/>
    <w:rsid w:val="00FE1369"/>
    <w:rsid w:val="00FE2086"/>
    <w:rsid w:val="00FE7819"/>
    <w:rsid w:val="00FF0431"/>
    <w:rsid w:val="00FF1A30"/>
    <w:rsid w:val="00FF4795"/>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aliases w:val="hd,he"/>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aliases w:val="hd Char,he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qFormat/>
    <w:rsid w:val="0001536E"/>
  </w:style>
  <w:style w:type="paragraph" w:styleId="Textodebalo">
    <w:name w:val="Balloon Text"/>
    <w:basedOn w:val="Normal"/>
    <w:link w:val="TextodebaloChar"/>
    <w:uiPriority w:val="99"/>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qFormat/>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qFormat/>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qFormat/>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qFormat/>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nhideWhenUsed/>
    <w:qFormat/>
    <w:rsid w:val="00F87BD0"/>
    <w:rPr>
      <w:sz w:val="16"/>
      <w:szCs w:val="16"/>
    </w:rPr>
  </w:style>
  <w:style w:type="paragraph" w:styleId="Textodecomentrio">
    <w:name w:val="annotation text"/>
    <w:basedOn w:val="Normal"/>
    <w:link w:val="TextodecomentrioChar"/>
    <w:uiPriority w:val="99"/>
    <w:unhideWhenUsed/>
    <w:qFormat/>
    <w:rsid w:val="00F87BD0"/>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F87BD0"/>
    <w:rPr>
      <w:rFonts w:ascii="Ecofont_Spranq_eco_Sans" w:eastAsiaTheme="minorEastAsia" w:hAnsi="Ecofont_Spranq_eco_Sans" w:cs="Tahoma"/>
      <w:sz w:val="20"/>
      <w:szCs w:val="20"/>
      <w:lang w:eastAsia="pt-BR"/>
    </w:rPr>
  </w:style>
  <w:style w:type="character" w:customStyle="1" w:styleId="MenoPendente1">
    <w:name w:val="Menção Pendente1"/>
    <w:basedOn w:val="Fontepargpadro"/>
    <w:uiPriority w:val="99"/>
    <w:semiHidden/>
    <w:unhideWhenUsed/>
    <w:rsid w:val="002D501F"/>
    <w:rPr>
      <w:color w:val="605E5C"/>
      <w:shd w:val="clear" w:color="auto" w:fill="E1DFDD"/>
    </w:rPr>
  </w:style>
  <w:style w:type="character" w:styleId="Forte">
    <w:name w:val="Strong"/>
    <w:basedOn w:val="Fontepargpadro"/>
    <w:uiPriority w:val="22"/>
    <w:qFormat/>
    <w:rsid w:val="002D501F"/>
    <w:rPr>
      <w:b/>
      <w:bCs/>
    </w:rPr>
  </w:style>
  <w:style w:type="paragraph" w:customStyle="1" w:styleId="Contedodatabela">
    <w:name w:val="Conteúdo da tabela"/>
    <w:basedOn w:val="Normal"/>
    <w:rsid w:val="002D501F"/>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MenoPendente10">
    <w:name w:val="Menção Pendente1"/>
    <w:basedOn w:val="Fontepargpadro"/>
    <w:uiPriority w:val="99"/>
    <w:semiHidden/>
    <w:unhideWhenUsed/>
    <w:rsid w:val="002D501F"/>
    <w:rPr>
      <w:color w:val="605E5C"/>
      <w:shd w:val="clear" w:color="auto" w:fill="E1DFDD"/>
    </w:rPr>
  </w:style>
  <w:style w:type="paragraph" w:customStyle="1" w:styleId="Nivel01">
    <w:name w:val="Nivel 01"/>
    <w:basedOn w:val="Ttulo1"/>
    <w:next w:val="Normal"/>
    <w:link w:val="Nivel01Char"/>
    <w:autoRedefine/>
    <w:qFormat/>
    <w:rsid w:val="00692C9E"/>
    <w:pPr>
      <w:numPr>
        <w:numId w:val="3"/>
      </w:numPr>
      <w:tabs>
        <w:tab w:val="left" w:pos="567"/>
      </w:tabs>
      <w:spacing w:before="0" w:line="240" w:lineRule="auto"/>
      <w:ind w:left="0" w:firstLine="0"/>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692C9E"/>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2D501F"/>
    <w:pPr>
      <w:numPr>
        <w:ilvl w:val="1"/>
        <w:numId w:val="3"/>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2D501F"/>
    <w:pPr>
      <w:numPr>
        <w:ilvl w:val="2"/>
        <w:numId w:val="3"/>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2D501F"/>
    <w:pPr>
      <w:numPr>
        <w:ilvl w:val="3"/>
      </w:numPr>
      <w:ind w:left="567" w:firstLine="0"/>
    </w:pPr>
    <w:rPr>
      <w:color w:val="auto"/>
    </w:rPr>
  </w:style>
  <w:style w:type="paragraph" w:customStyle="1" w:styleId="Nivel5">
    <w:name w:val="Nivel 5"/>
    <w:basedOn w:val="Nivel4"/>
    <w:qFormat/>
    <w:rsid w:val="002D501F"/>
    <w:pPr>
      <w:numPr>
        <w:ilvl w:val="4"/>
      </w:numPr>
      <w:ind w:left="851" w:firstLine="0"/>
    </w:pPr>
  </w:style>
  <w:style w:type="character" w:customStyle="1" w:styleId="Nivel2Char">
    <w:name w:val="Nivel 2 Char"/>
    <w:basedOn w:val="Fontepargpadro"/>
    <w:link w:val="Nivel2"/>
    <w:qFormat/>
    <w:locked/>
    <w:rsid w:val="002D501F"/>
    <w:rPr>
      <w:rFonts w:ascii="Arial" w:eastAsiaTheme="minorEastAsia" w:hAnsi="Arial" w:cs="Arial"/>
      <w:color w:val="000000"/>
      <w:sz w:val="20"/>
      <w:szCs w:val="20"/>
      <w:lang w:eastAsia="pt-BR"/>
    </w:rPr>
  </w:style>
  <w:style w:type="paragraph" w:customStyle="1" w:styleId="Nvel3">
    <w:name w:val="Nível 3"/>
    <w:basedOn w:val="Normal"/>
    <w:link w:val="Nvel3Char"/>
    <w:qFormat/>
    <w:rsid w:val="002D501F"/>
    <w:pPr>
      <w:numPr>
        <w:ilvl w:val="2"/>
        <w:numId w:val="2"/>
      </w:numPr>
      <w:tabs>
        <w:tab w:val="clear" w:pos="2160"/>
      </w:tabs>
      <w:spacing w:before="120" w:after="120"/>
      <w:ind w:left="284" w:firstLine="0"/>
      <w:jc w:val="both"/>
    </w:pPr>
    <w:rPr>
      <w:rFonts w:ascii="Arial" w:eastAsia="Times New Roman" w:hAnsi="Arial" w:cs="Arial"/>
      <w:color w:val="FF0000"/>
      <w:sz w:val="20"/>
      <w:szCs w:val="20"/>
    </w:rPr>
  </w:style>
  <w:style w:type="paragraph" w:customStyle="1" w:styleId="Nvel4">
    <w:name w:val="Nível 4"/>
    <w:basedOn w:val="Nvel3"/>
    <w:link w:val="Nvel4Char"/>
    <w:qFormat/>
    <w:rsid w:val="002D501F"/>
    <w:pPr>
      <w:numPr>
        <w:ilvl w:val="0"/>
        <w:numId w:val="0"/>
      </w:numPr>
      <w:ind w:left="567"/>
    </w:pPr>
  </w:style>
  <w:style w:type="character" w:customStyle="1" w:styleId="Nvel3Char">
    <w:name w:val="Nível 3 Char"/>
    <w:basedOn w:val="Fontepargpadro"/>
    <w:link w:val="Nvel3"/>
    <w:rsid w:val="002D501F"/>
    <w:rPr>
      <w:rFonts w:ascii="Arial" w:eastAsia="Times New Roman" w:hAnsi="Arial" w:cs="Arial"/>
      <w:color w:val="FF0000"/>
      <w:sz w:val="20"/>
      <w:szCs w:val="20"/>
      <w:lang w:eastAsia="pt-BR"/>
    </w:rPr>
  </w:style>
  <w:style w:type="character" w:customStyle="1" w:styleId="Nvel4Char">
    <w:name w:val="Nível 4 Char"/>
    <w:basedOn w:val="Nvel3Char"/>
    <w:link w:val="Nvel4"/>
    <w:rsid w:val="002D501F"/>
    <w:rPr>
      <w:rFonts w:ascii="Arial" w:eastAsia="Times New Roman" w:hAnsi="Arial" w:cs="Arial"/>
      <w:color w:val="FF0000"/>
      <w:sz w:val="20"/>
      <w:szCs w:val="20"/>
      <w:lang w:eastAsia="pt-BR"/>
    </w:rPr>
  </w:style>
  <w:style w:type="character" w:customStyle="1" w:styleId="PargrafodaListaChar">
    <w:name w:val="Parágrafo da Lista Char"/>
    <w:basedOn w:val="Fontepargpadro"/>
    <w:link w:val="PargrafodaLista"/>
    <w:uiPriority w:val="34"/>
    <w:qFormat/>
    <w:rsid w:val="002D501F"/>
    <w:rPr>
      <w:rFonts w:eastAsiaTheme="minorEastAsia"/>
      <w:lang w:eastAsia="pt-BR"/>
    </w:rPr>
  </w:style>
  <w:style w:type="character" w:customStyle="1" w:styleId="Nivel4Char">
    <w:name w:val="Nivel 4 Char"/>
    <w:basedOn w:val="Fontepargpadro"/>
    <w:link w:val="Nivel4"/>
    <w:qFormat/>
    <w:rsid w:val="002D501F"/>
    <w:rPr>
      <w:rFonts w:ascii="Arial" w:eastAsiaTheme="minorEastAsia" w:hAnsi="Arial" w:cs="Arial"/>
      <w:sz w:val="20"/>
      <w:szCs w:val="20"/>
      <w:lang w:eastAsia="pt-BR"/>
    </w:rPr>
  </w:style>
  <w:style w:type="paragraph" w:customStyle="1" w:styleId="Nvel2-Red">
    <w:name w:val="Nível 2 -Red"/>
    <w:basedOn w:val="Nivel2"/>
    <w:link w:val="Nvel2-RedChar"/>
    <w:qFormat/>
    <w:rsid w:val="002D501F"/>
    <w:pPr>
      <w:numPr>
        <w:numId w:val="2"/>
      </w:numPr>
    </w:pPr>
    <w:rPr>
      <w:i/>
      <w:iCs/>
      <w:color w:val="FF0000"/>
    </w:rPr>
  </w:style>
  <w:style w:type="character" w:customStyle="1" w:styleId="Nvel2-RedChar">
    <w:name w:val="Nível 2 -Red Char"/>
    <w:basedOn w:val="Nivel2Char"/>
    <w:link w:val="Nvel2-Red"/>
    <w:rsid w:val="002D501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2D501F"/>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2D501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D501F"/>
    <w:rPr>
      <w:rFonts w:ascii="Arial" w:eastAsia="Arial" w:hAnsi="Arial" w:cs="Arial"/>
      <w:bCs/>
      <w:sz w:val="20"/>
      <w:szCs w:val="20"/>
      <w:lang w:eastAsia="pt-BR"/>
    </w:rPr>
  </w:style>
  <w:style w:type="paragraph" w:customStyle="1" w:styleId="Nvel2">
    <w:name w:val="Nível 2"/>
    <w:basedOn w:val="Normal"/>
    <w:next w:val="Normal"/>
    <w:rsid w:val="002D501F"/>
    <w:pPr>
      <w:spacing w:after="120" w:line="240" w:lineRule="auto"/>
      <w:jc w:val="both"/>
    </w:pPr>
    <w:rPr>
      <w:rFonts w:ascii="Arial" w:hAnsi="Arial" w:cs="Times New Roman"/>
      <w:b/>
      <w:sz w:val="24"/>
      <w:szCs w:val="20"/>
    </w:rPr>
  </w:style>
  <w:style w:type="character" w:customStyle="1" w:styleId="normalchar1">
    <w:name w:val="normal__char1"/>
    <w:rsid w:val="002D501F"/>
    <w:rPr>
      <w:rFonts w:ascii="Arial" w:hAnsi="Arial" w:cs="Arial" w:hint="default"/>
      <w:strike w:val="0"/>
      <w:dstrike w:val="0"/>
      <w:sz w:val="24"/>
      <w:szCs w:val="24"/>
      <w:u w:val="none"/>
      <w:effect w:val="none"/>
    </w:rPr>
  </w:style>
  <w:style w:type="character" w:customStyle="1" w:styleId="apple-style-span">
    <w:name w:val="apple-style-span"/>
    <w:basedOn w:val="Fontepargpadro"/>
    <w:rsid w:val="002D501F"/>
  </w:style>
  <w:style w:type="paragraph" w:styleId="Citao">
    <w:name w:val="Quote"/>
    <w:aliases w:val="TCU,Citação AGU,NotaExplicativa"/>
    <w:basedOn w:val="Normal"/>
    <w:next w:val="Normal"/>
    <w:link w:val="CitaoChar"/>
    <w:rsid w:val="002D501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2D501F"/>
    <w:rPr>
      <w:rFonts w:ascii="Arial" w:eastAsia="Calibri" w:hAnsi="Arial" w:cs="Tahoma"/>
      <w:i/>
      <w:iCs/>
      <w:color w:val="000000"/>
      <w:sz w:val="20"/>
      <w:szCs w:val="24"/>
      <w:shd w:val="clear" w:color="auto" w:fill="FFFFCC"/>
    </w:rPr>
  </w:style>
  <w:style w:type="paragraph" w:styleId="Commarcadores5">
    <w:name w:val="List Bullet 5"/>
    <w:basedOn w:val="Normal"/>
    <w:rsid w:val="002D501F"/>
    <w:pPr>
      <w:numPr>
        <w:numId w:val="8"/>
      </w:numPr>
      <w:spacing w:after="0" w:line="240" w:lineRule="auto"/>
      <w:contextualSpacing/>
    </w:pPr>
    <w:rPr>
      <w:rFonts w:ascii="Ecofont_Spranq_eco_Sans" w:hAnsi="Ecofont_Spranq_eco_Sans" w:cs="Tahoma"/>
      <w:sz w:val="24"/>
      <w:szCs w:val="24"/>
    </w:rPr>
  </w:style>
  <w:style w:type="paragraph" w:customStyle="1" w:styleId="Notaexplicativa">
    <w:name w:val="Nota explicativa"/>
    <w:basedOn w:val="Citao"/>
    <w:link w:val="NotaexplicativaChar"/>
    <w:rsid w:val="002D501F"/>
    <w:rPr>
      <w:szCs w:val="20"/>
    </w:rPr>
  </w:style>
  <w:style w:type="character" w:customStyle="1" w:styleId="NotaexplicativaChar">
    <w:name w:val="Nota explicativa Char"/>
    <w:basedOn w:val="CitaoChar"/>
    <w:link w:val="Notaexplicativa"/>
    <w:rsid w:val="002D501F"/>
    <w:rPr>
      <w:rFonts w:ascii="Arial" w:eastAsia="Calibri" w:hAnsi="Arial" w:cs="Tahoma"/>
      <w:i/>
      <w:iCs/>
      <w:color w:val="000000"/>
      <w:sz w:val="20"/>
      <w:szCs w:val="20"/>
      <w:shd w:val="clear" w:color="auto" w:fill="FFFFCC"/>
    </w:rPr>
  </w:style>
  <w:style w:type="numbering" w:customStyle="1" w:styleId="Estilo2">
    <w:name w:val="Estilo2"/>
    <w:uiPriority w:val="99"/>
    <w:rsid w:val="002D501F"/>
    <w:pPr>
      <w:numPr>
        <w:numId w:val="9"/>
      </w:numPr>
    </w:pPr>
  </w:style>
  <w:style w:type="numbering" w:customStyle="1" w:styleId="Estilo3">
    <w:name w:val="Estilo3"/>
    <w:uiPriority w:val="99"/>
    <w:rsid w:val="002D501F"/>
    <w:pPr>
      <w:numPr>
        <w:numId w:val="10"/>
      </w:numPr>
    </w:pPr>
  </w:style>
  <w:style w:type="numbering" w:customStyle="1" w:styleId="Estilo4">
    <w:name w:val="Estilo4"/>
    <w:uiPriority w:val="99"/>
    <w:rsid w:val="002D501F"/>
    <w:pPr>
      <w:numPr>
        <w:numId w:val="11"/>
      </w:numPr>
    </w:pPr>
  </w:style>
  <w:style w:type="numbering" w:customStyle="1" w:styleId="Estilo5">
    <w:name w:val="Estilo5"/>
    <w:uiPriority w:val="99"/>
    <w:rsid w:val="002D501F"/>
    <w:pPr>
      <w:numPr>
        <w:numId w:val="12"/>
      </w:numPr>
    </w:pPr>
  </w:style>
  <w:style w:type="numbering" w:customStyle="1" w:styleId="Estilo6">
    <w:name w:val="Estilo6"/>
    <w:uiPriority w:val="99"/>
    <w:rsid w:val="002D501F"/>
    <w:pPr>
      <w:numPr>
        <w:numId w:val="13"/>
      </w:numPr>
    </w:pPr>
  </w:style>
  <w:style w:type="paragraph" w:styleId="Assuntodocomentrio">
    <w:name w:val="annotation subject"/>
    <w:basedOn w:val="Textodecomentrio"/>
    <w:next w:val="Textodecomentrio"/>
    <w:link w:val="AssuntodocomentrioChar"/>
    <w:semiHidden/>
    <w:unhideWhenUsed/>
    <w:rsid w:val="002D501F"/>
    <w:rPr>
      <w:b/>
      <w:bCs/>
    </w:rPr>
  </w:style>
  <w:style w:type="character" w:customStyle="1" w:styleId="AssuntodocomentrioChar">
    <w:name w:val="Assunto do comentário Char"/>
    <w:basedOn w:val="TextodecomentrioChar"/>
    <w:link w:val="Assuntodocomentrio"/>
    <w:semiHidden/>
    <w:rsid w:val="002D501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2D501F"/>
    <w:pPr>
      <w:pBdr>
        <w:top w:val="single" w:sz="4" w:space="1" w:color="auto"/>
        <w:bottom w:val="single" w:sz="4" w:space="1" w:color="auto"/>
      </w:pBdr>
      <w:shd w:val="clear" w:color="auto" w:fill="D9D9D9" w:themeFill="background1" w:themeFillShade="D9"/>
      <w:spacing w:before="120" w:after="12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2D501F"/>
    <w:rPr>
      <w:rFonts w:ascii="Times New Roman" w:eastAsiaTheme="majorEastAsia" w:hAnsi="Times New Roman" w:cstheme="majorBidi"/>
      <w:b/>
      <w:bCs/>
      <w:color w:val="000000" w:themeColor="text1"/>
      <w:spacing w:val="5"/>
      <w:kern w:val="28"/>
      <w:sz w:val="52"/>
      <w:szCs w:val="52"/>
      <w:shd w:val="clear" w:color="auto" w:fill="D9D9D9" w:themeFill="background1" w:themeFillShade="D9"/>
    </w:rPr>
  </w:style>
  <w:style w:type="paragraph" w:customStyle="1" w:styleId="PADRO">
    <w:name w:val="PADRÃO"/>
    <w:rsid w:val="002D501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D501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D501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lang w:eastAsia="en-US"/>
    </w:rPr>
  </w:style>
  <w:style w:type="paragraph" w:customStyle="1" w:styleId="paragraph">
    <w:name w:val="paragraph"/>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2D501F"/>
  </w:style>
  <w:style w:type="character" w:customStyle="1" w:styleId="eop">
    <w:name w:val="eop"/>
    <w:basedOn w:val="Fontepargpadro"/>
    <w:rsid w:val="002D501F"/>
  </w:style>
  <w:style w:type="character" w:customStyle="1" w:styleId="spellingerror">
    <w:name w:val="spellingerror"/>
    <w:basedOn w:val="Fontepargpadro"/>
    <w:rsid w:val="002D501F"/>
  </w:style>
  <w:style w:type="paragraph" w:customStyle="1" w:styleId="Nivel1">
    <w:name w:val="Nivel1"/>
    <w:basedOn w:val="Ttulo1"/>
    <w:link w:val="Nivel1Char"/>
    <w:rsid w:val="002D501F"/>
    <w:pPr>
      <w:ind w:left="357" w:hanging="357"/>
      <w:jc w:val="both"/>
    </w:pPr>
    <w:rPr>
      <w:rFonts w:ascii="Arial" w:hAnsi="Arial" w:cs="Arial"/>
      <w:bCs w:val="0"/>
      <w:color w:val="000000"/>
      <w:kern w:val="36"/>
    </w:rPr>
  </w:style>
  <w:style w:type="character" w:customStyle="1" w:styleId="Nivel1Char">
    <w:name w:val="Nivel1 Char"/>
    <w:basedOn w:val="Ttulo1Char"/>
    <w:link w:val="Nivel1"/>
    <w:rsid w:val="002D501F"/>
    <w:rPr>
      <w:rFonts w:ascii="Arial" w:eastAsiaTheme="majorEastAsia" w:hAnsi="Arial" w:cs="Arial"/>
      <w:b/>
      <w:bCs w:val="0"/>
      <w:color w:val="000000"/>
      <w:kern w:val="36"/>
      <w:sz w:val="28"/>
      <w:szCs w:val="28"/>
      <w:lang w:eastAsia="pt-BR"/>
    </w:rPr>
  </w:style>
  <w:style w:type="paragraph" w:customStyle="1" w:styleId="PargrafodaLista1">
    <w:name w:val="Parágrafo da Lista1"/>
    <w:basedOn w:val="Normal"/>
    <w:rsid w:val="002D501F"/>
    <w:pPr>
      <w:spacing w:after="0" w:line="240" w:lineRule="auto"/>
      <w:ind w:left="720"/>
    </w:pPr>
    <w:rPr>
      <w:rFonts w:ascii="Ecofont_Spranq_eco_Sans" w:eastAsia="Times New Roman" w:hAnsi="Ecofont_Spranq_eco_Sans" w:cs="Ecofont_Spranq_eco_Sans"/>
      <w:sz w:val="24"/>
      <w:szCs w:val="24"/>
    </w:rPr>
  </w:style>
  <w:style w:type="paragraph" w:customStyle="1" w:styleId="Nivel10">
    <w:name w:val="Nivel 1"/>
    <w:basedOn w:val="Nivel2"/>
    <w:next w:val="Nivel2"/>
    <w:rsid w:val="002D501F"/>
    <w:pPr>
      <w:numPr>
        <w:ilvl w:val="0"/>
        <w:numId w:val="0"/>
      </w:numPr>
      <w:ind w:left="360" w:hanging="360"/>
    </w:pPr>
    <w:rPr>
      <w:b/>
    </w:rPr>
  </w:style>
  <w:style w:type="paragraph" w:customStyle="1" w:styleId="textbody">
    <w:name w:val="textbody"/>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2D501F"/>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D501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D501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D501F"/>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2D501F"/>
    <w:rPr>
      <w:i/>
      <w:iCs/>
    </w:rPr>
  </w:style>
  <w:style w:type="character" w:customStyle="1" w:styleId="Manoel">
    <w:name w:val="Manoel"/>
    <w:rsid w:val="002D501F"/>
    <w:rPr>
      <w:rFonts w:ascii="Arial" w:hAnsi="Arial" w:cs="Arial"/>
      <w:color w:val="7030A0"/>
      <w:sz w:val="20"/>
    </w:rPr>
  </w:style>
  <w:style w:type="character" w:customStyle="1" w:styleId="ListLabel12">
    <w:name w:val="ListLabel 12"/>
    <w:rsid w:val="002D501F"/>
    <w:rPr>
      <w:b/>
    </w:rPr>
  </w:style>
  <w:style w:type="paragraph" w:customStyle="1" w:styleId="texto1">
    <w:name w:val="texto1"/>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2D501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eastAsia="en-US"/>
    </w:rPr>
  </w:style>
  <w:style w:type="character" w:customStyle="1" w:styleId="GradeColorida-nfase1Char">
    <w:name w:val="Grade Colorida - Ênfase 1 Char"/>
    <w:link w:val="GradeColorida-nfase11"/>
    <w:uiPriority w:val="29"/>
    <w:rsid w:val="002D501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2D501F"/>
    <w:pPr>
      <w:spacing w:after="0" w:line="240" w:lineRule="auto"/>
      <w:ind w:firstLine="1134"/>
      <w:jc w:val="both"/>
    </w:pPr>
    <w:rPr>
      <w:rFonts w:ascii="Times New Roman" w:eastAsia="Times New Roman" w:hAnsi="Times New Roman" w:cs="Times New Roman"/>
      <w:sz w:val="24"/>
      <w:lang w:eastAsia="en-US"/>
    </w:rPr>
  </w:style>
  <w:style w:type="paragraph" w:customStyle="1" w:styleId="Normal1">
    <w:name w:val="Normal_1"/>
    <w:rsid w:val="002D501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Fontepargpadro"/>
    <w:rsid w:val="002D501F"/>
  </w:style>
  <w:style w:type="paragraph" w:customStyle="1" w:styleId="textojustificado">
    <w:name w:val="texto_justificado"/>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2">
    <w:name w:val="Menção Pendente2"/>
    <w:basedOn w:val="Fontepargpadro"/>
    <w:uiPriority w:val="99"/>
    <w:semiHidden/>
    <w:unhideWhenUsed/>
    <w:rsid w:val="002D501F"/>
    <w:rPr>
      <w:color w:val="605E5C"/>
      <w:shd w:val="clear" w:color="auto" w:fill="E1DFDD"/>
    </w:rPr>
  </w:style>
  <w:style w:type="paragraph" w:customStyle="1" w:styleId="Nvel2Opcional">
    <w:name w:val="Nível 2 Opcional"/>
    <w:basedOn w:val="Nivel2"/>
    <w:link w:val="Nvel2OpcionalChar"/>
    <w:rsid w:val="002D501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D501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D501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D501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D501F"/>
    <w:rPr>
      <w:color w:val="808080"/>
    </w:rPr>
  </w:style>
  <w:style w:type="paragraph" w:customStyle="1" w:styleId="SombreamentoMdio1-nfase31">
    <w:name w:val="Sombreamento Médio 1 - Ênfase 31"/>
    <w:basedOn w:val="Normal"/>
    <w:next w:val="Normal"/>
    <w:rsid w:val="002D501F"/>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Fontepargpadro"/>
    <w:rsid w:val="002D501F"/>
  </w:style>
  <w:style w:type="paragraph" w:customStyle="1" w:styleId="Textbody0">
    <w:name w:val="Text body"/>
    <w:basedOn w:val="Standard"/>
    <w:rsid w:val="002D501F"/>
    <w:pPr>
      <w:widowControl/>
      <w:autoSpaceDN w:val="0"/>
      <w:spacing w:after="140"/>
    </w:pPr>
    <w:rPr>
      <w:rFonts w:ascii="Liberation Serif" w:eastAsia="NSimSun" w:hAnsi="Liberation Serif" w:cs="Lucida Sans"/>
      <w:kern w:val="3"/>
      <w:lang w:bidi="hi-IN"/>
    </w:rPr>
  </w:style>
  <w:style w:type="character" w:customStyle="1" w:styleId="MenoPendente3">
    <w:name w:val="Menção Pendente3"/>
    <w:basedOn w:val="Fontepargpadro"/>
    <w:uiPriority w:val="99"/>
    <w:semiHidden/>
    <w:unhideWhenUsed/>
    <w:rsid w:val="002D501F"/>
    <w:rPr>
      <w:color w:val="605E5C"/>
      <w:shd w:val="clear" w:color="auto" w:fill="E1DFDD"/>
    </w:rPr>
  </w:style>
  <w:style w:type="character" w:customStyle="1" w:styleId="MenoPendente4">
    <w:name w:val="Menção Pendente4"/>
    <w:basedOn w:val="Fontepargpadro"/>
    <w:uiPriority w:val="99"/>
    <w:semiHidden/>
    <w:unhideWhenUsed/>
    <w:rsid w:val="002D501F"/>
    <w:rPr>
      <w:color w:val="605E5C"/>
      <w:shd w:val="clear" w:color="auto" w:fill="E1DFDD"/>
    </w:rPr>
  </w:style>
  <w:style w:type="paragraph" w:customStyle="1" w:styleId="ou">
    <w:name w:val="ou"/>
    <w:basedOn w:val="PargrafodaLista"/>
    <w:link w:val="ouChar"/>
    <w:qFormat/>
    <w:rsid w:val="002D501F"/>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2D501F"/>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3-R">
    <w:name w:val="Nível 3-R"/>
    <w:basedOn w:val="Nivel3"/>
    <w:link w:val="Nvel3-RChar"/>
    <w:qFormat/>
    <w:rsid w:val="002D501F"/>
    <w:pPr>
      <w:numPr>
        <w:ilvl w:val="0"/>
        <w:numId w:val="0"/>
      </w:numPr>
      <w:tabs>
        <w:tab w:val="num" w:pos="2160"/>
      </w:tabs>
      <w:ind w:left="1638" w:hanging="180"/>
    </w:pPr>
    <w:rPr>
      <w:i/>
      <w:iCs/>
      <w:color w:val="FF0000"/>
    </w:rPr>
  </w:style>
  <w:style w:type="paragraph" w:customStyle="1" w:styleId="Nvel4-R">
    <w:name w:val="Nível 4-R"/>
    <w:basedOn w:val="Nivel4"/>
    <w:link w:val="Nvel4-RChar"/>
    <w:qFormat/>
    <w:rsid w:val="002D501F"/>
    <w:pPr>
      <w:numPr>
        <w:numId w:val="2"/>
      </w:numPr>
    </w:pPr>
    <w:rPr>
      <w:i/>
      <w:iCs/>
      <w:color w:val="FF0000"/>
    </w:rPr>
  </w:style>
  <w:style w:type="character" w:customStyle="1" w:styleId="Nvel3-RChar">
    <w:name w:val="Nível 3-R Char"/>
    <w:basedOn w:val="Nivel3Char"/>
    <w:link w:val="Nvel3-R"/>
    <w:qFormat/>
    <w:rsid w:val="002D501F"/>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2D501F"/>
    <w:pPr>
      <w:pBdr>
        <w:top w:val="single" w:sz="4" w:space="1" w:color="auto"/>
        <w:bottom w:val="single" w:sz="4" w:space="1" w:color="auto"/>
      </w:pBdr>
      <w:shd w:val="clear" w:color="auto" w:fill="D9D9D9" w:themeFill="background1" w:themeFillShade="D9"/>
      <w:spacing w:before="120" w:after="120"/>
      <w:outlineLvl w:val="1"/>
    </w:pPr>
  </w:style>
  <w:style w:type="character" w:customStyle="1" w:styleId="Nvel4-RChar">
    <w:name w:val="Nível 4-R Char"/>
    <w:basedOn w:val="Nivel4Char"/>
    <w:link w:val="Nvel4-R"/>
    <w:qFormat/>
    <w:rsid w:val="002D501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2D501F"/>
    <w:rPr>
      <w:color w:val="0000FF" w:themeColor="hyperlink"/>
      <w:u w:val="single"/>
    </w:rPr>
  </w:style>
  <w:style w:type="character" w:customStyle="1" w:styleId="Nvel1-SemNumChar">
    <w:name w:val="Nível 1-Sem Num Char"/>
    <w:basedOn w:val="Nivel01Char"/>
    <w:link w:val="Nvel1-SemNum"/>
    <w:rsid w:val="002D501F"/>
    <w:rPr>
      <w:rFonts w:ascii="Times New Roman" w:eastAsiaTheme="majorEastAsia" w:hAnsi="Times New Roman" w:cs="Times New Roman"/>
      <w:b/>
      <w:bCs/>
      <w:sz w:val="24"/>
      <w:szCs w:val="24"/>
      <w:shd w:val="clear" w:color="auto" w:fill="D9D9D9" w:themeFill="background1" w:themeFillShade="D9"/>
    </w:rPr>
  </w:style>
  <w:style w:type="paragraph" w:customStyle="1" w:styleId="citao2">
    <w:name w:val="citação 2"/>
    <w:basedOn w:val="Citao"/>
    <w:link w:val="citao2Char"/>
    <w:rsid w:val="002D501F"/>
    <w:pPr>
      <w:overflowPunct w:val="0"/>
    </w:pPr>
    <w:rPr>
      <w:szCs w:val="20"/>
    </w:rPr>
  </w:style>
  <w:style w:type="character" w:customStyle="1" w:styleId="MenoPendente5">
    <w:name w:val="Menção Pendente5"/>
    <w:basedOn w:val="Fontepargpadro"/>
    <w:uiPriority w:val="99"/>
    <w:semiHidden/>
    <w:unhideWhenUsed/>
    <w:rsid w:val="002D501F"/>
    <w:rPr>
      <w:color w:val="605E5C"/>
      <w:shd w:val="clear" w:color="auto" w:fill="E1DFDD"/>
    </w:rPr>
  </w:style>
  <w:style w:type="character" w:customStyle="1" w:styleId="citao2Char">
    <w:name w:val="citação 2 Char"/>
    <w:basedOn w:val="CitaoChar"/>
    <w:link w:val="citao2"/>
    <w:rsid w:val="002D501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2D501F"/>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501F"/>
    <w:pPr>
      <w:tabs>
        <w:tab w:val="left" w:pos="426"/>
        <w:tab w:val="right" w:leader="dot" w:pos="9628"/>
      </w:tabs>
      <w:spacing w:after="100" w:line="240" w:lineRule="auto"/>
    </w:pPr>
    <w:rPr>
      <w:rFonts w:ascii="Arial" w:eastAsia="Times New Roman" w:hAnsi="Arial" w:cs="Tahoma"/>
      <w:sz w:val="20"/>
      <w:szCs w:val="24"/>
    </w:rPr>
  </w:style>
  <w:style w:type="character" w:customStyle="1" w:styleId="MenoPendente6">
    <w:name w:val="Menção Pendente6"/>
    <w:basedOn w:val="Fontepargpadro"/>
    <w:uiPriority w:val="99"/>
    <w:semiHidden/>
    <w:unhideWhenUsed/>
    <w:rsid w:val="002D501F"/>
    <w:rPr>
      <w:color w:val="605E5C"/>
      <w:shd w:val="clear" w:color="auto" w:fill="E1DFDD"/>
    </w:rPr>
  </w:style>
  <w:style w:type="character" w:customStyle="1" w:styleId="Mentionnonrsolue1">
    <w:name w:val="Mention non résolue1"/>
    <w:basedOn w:val="Fontepargpadro"/>
    <w:uiPriority w:val="99"/>
    <w:semiHidden/>
    <w:unhideWhenUsed/>
    <w:rsid w:val="002D501F"/>
    <w:rPr>
      <w:color w:val="605E5C"/>
      <w:shd w:val="clear" w:color="auto" w:fill="E1DFDD"/>
    </w:rPr>
  </w:style>
  <w:style w:type="paragraph" w:customStyle="1" w:styleId="Textopadro">
    <w:name w:val="Texto padrão"/>
    <w:basedOn w:val="Normal"/>
    <w:qFormat/>
    <w:rsid w:val="002D501F"/>
    <w:pPr>
      <w:widowControl w:val="0"/>
      <w:spacing w:after="0" w:line="240" w:lineRule="auto"/>
    </w:pPr>
    <w:rPr>
      <w:rFonts w:ascii="Times New Roman" w:eastAsia="Times New Roman" w:hAnsi="Times New Roman" w:cs="Times New Roman"/>
      <w:sz w:val="24"/>
      <w:szCs w:val="20"/>
      <w:lang w:val="en-US"/>
    </w:rPr>
  </w:style>
  <w:style w:type="paragraph" w:customStyle="1" w:styleId="SubTitNN">
    <w:name w:val="SubTitNN"/>
    <w:basedOn w:val="Normal"/>
    <w:link w:val="SubTitNNChar"/>
    <w:qFormat/>
    <w:rsid w:val="002D501F"/>
    <w:pPr>
      <w:spacing w:before="240" w:after="120"/>
      <w:jc w:val="both"/>
    </w:pPr>
    <w:rPr>
      <w:rFonts w:ascii="Arial" w:eastAsia="Times New Roman" w:hAnsi="Arial" w:cs="Arial"/>
      <w:b/>
      <w:bCs/>
      <w:iCs/>
      <w:sz w:val="20"/>
      <w:szCs w:val="20"/>
    </w:rPr>
  </w:style>
  <w:style w:type="character" w:customStyle="1" w:styleId="SubTitNNChar">
    <w:name w:val="SubTitNN Char"/>
    <w:basedOn w:val="Fontepargpadro"/>
    <w:link w:val="SubTitNN"/>
    <w:rsid w:val="002D501F"/>
    <w:rPr>
      <w:rFonts w:ascii="Arial" w:eastAsia="Times New Roman" w:hAnsi="Arial" w:cs="Arial"/>
      <w:b/>
      <w:bCs/>
      <w:iCs/>
      <w:sz w:val="20"/>
      <w:szCs w:val="20"/>
      <w:lang w:eastAsia="pt-BR"/>
    </w:rPr>
  </w:style>
  <w:style w:type="character" w:customStyle="1" w:styleId="Corpodetexto2Char1">
    <w:name w:val="Corpo de texto 2 Char1"/>
    <w:basedOn w:val="Fontepargpadro"/>
    <w:uiPriority w:val="99"/>
    <w:semiHidden/>
    <w:rsid w:val="002D501F"/>
    <w:rPr>
      <w:rFonts w:eastAsiaTheme="minorEastAsia"/>
      <w:lang w:eastAsia="pt-BR"/>
    </w:rPr>
  </w:style>
  <w:style w:type="character" w:customStyle="1" w:styleId="TextosemFormataoChar1">
    <w:name w:val="Texto sem Formatação Char1"/>
    <w:basedOn w:val="Fontepargpadro"/>
    <w:uiPriority w:val="99"/>
    <w:semiHidden/>
    <w:rsid w:val="002D501F"/>
    <w:rPr>
      <w:rFonts w:ascii="Consolas" w:eastAsiaTheme="minorEastAsia" w:hAnsi="Consolas"/>
      <w:sz w:val="21"/>
      <w:szCs w:val="21"/>
      <w:lang w:eastAsia="pt-BR"/>
    </w:rPr>
  </w:style>
  <w:style w:type="character" w:customStyle="1" w:styleId="Corpodetexto3Char1">
    <w:name w:val="Corpo de texto 3 Char1"/>
    <w:basedOn w:val="Fontepargpadro"/>
    <w:uiPriority w:val="99"/>
    <w:semiHidden/>
    <w:rsid w:val="00715165"/>
    <w:rPr>
      <w:rFonts w:eastAsiaTheme="minorEastAsia"/>
      <w:sz w:val="16"/>
      <w:szCs w:val="16"/>
      <w:lang w:eastAsia="pt-BR"/>
    </w:rPr>
  </w:style>
  <w:style w:type="numbering" w:customStyle="1" w:styleId="Semlista2">
    <w:name w:val="Sem lista2"/>
    <w:next w:val="Semlista"/>
    <w:uiPriority w:val="99"/>
    <w:semiHidden/>
    <w:unhideWhenUsed/>
    <w:rsid w:val="005E67C9"/>
  </w:style>
  <w:style w:type="table" w:customStyle="1" w:styleId="Tabelacomgrade1">
    <w:name w:val="Tabela com grade1"/>
    <w:basedOn w:val="Tabelanormal"/>
    <w:next w:val="Tabelacomgrade"/>
    <w:uiPriority w:val="59"/>
    <w:rsid w:val="005E67C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5E67C9"/>
  </w:style>
  <w:style w:type="table" w:customStyle="1" w:styleId="Tabelacomgrade2">
    <w:name w:val="Tabela com grade2"/>
    <w:basedOn w:val="Tabelanormal"/>
    <w:next w:val="Tabelacomgrade"/>
    <w:uiPriority w:val="59"/>
    <w:rsid w:val="005E67C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1">
    <w:name w:val="Sem lista21"/>
    <w:next w:val="Semlista"/>
    <w:uiPriority w:val="99"/>
    <w:semiHidden/>
    <w:unhideWhenUsed/>
    <w:rsid w:val="005E67C9"/>
  </w:style>
  <w:style w:type="table" w:customStyle="1" w:styleId="Tabelacomgrade3">
    <w:name w:val="Tabela com grade3"/>
    <w:basedOn w:val="Tabelanormal"/>
    <w:next w:val="Tabelacomgrade"/>
    <w:uiPriority w:val="59"/>
    <w:rsid w:val="005E67C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5E67C9"/>
  </w:style>
  <w:style w:type="table" w:customStyle="1" w:styleId="Tabelacomgrade4">
    <w:name w:val="Tabela com grade4"/>
    <w:basedOn w:val="Tabelanormal"/>
    <w:next w:val="Tabelacomgrade"/>
    <w:uiPriority w:val="59"/>
    <w:rsid w:val="00741A4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1">
    <w:name w:val="Tabela com grade41"/>
    <w:basedOn w:val="Tabelanormal"/>
    <w:next w:val="Tabelacomgrade"/>
    <w:uiPriority w:val="59"/>
    <w:rsid w:val="004744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78077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mailto:licitacaocantagalo24@gmail.com" TargetMode="External"/><Relationship Id="rId42" Type="http://schemas.openxmlformats.org/officeDocument/2006/relationships/hyperlink" Target="https://www.gov.br/empresas-e-negocios/ptbr/empreendedor" TargetMode="External"/><Relationship Id="rId47" Type="http://schemas.openxmlformats.org/officeDocument/2006/relationships/header" Target="header2.xm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97"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pncp.gov.br/app/editais?q=cantagalo&amp;status=todos&amp;pagina=1&amp;ufs=PR&amp;municipios=3976" TargetMode="External"/><Relationship Id="rId45" Type="http://schemas.openxmlformats.org/officeDocument/2006/relationships/header" Target="header1.xm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footer" Target="footer2.xm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25art159" TargetMode="External"/><Relationship Id="rId100"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1/lei/l12527.htm" TargetMode="External"/><Relationship Id="rId98"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goioxim.pr.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6/decreto/d8660.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8078compilado.htm" TargetMode="External"/><Relationship Id="rId10" Type="http://schemas.openxmlformats.org/officeDocument/2006/relationships/hyperlink" Target="http://www.licitanet.com.br"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s://www.planalto.gov.br/ccivil_03/constituicao/constituicao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gov.br/compras/pt-br/acesso-a-informacao/legislacao/instrucoes-normativas/instrucao-normativa-seges-me-no-26-de-13-de-abril-de-2022"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1-2014/2012/decreto/d7724.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iariomunicipal.com.br/amp"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mailto:licitagoioxim@yahoo.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0812F-AEF5-4AE8-917A-607A3670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23422</Words>
  <Characters>126479</Characters>
  <Application>Microsoft Office Word</Application>
  <DocSecurity>0</DocSecurity>
  <Lines>1053</Lines>
  <Paragraphs>299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4</cp:revision>
  <cp:lastPrinted>2024-07-02T17:31:00Z</cp:lastPrinted>
  <dcterms:created xsi:type="dcterms:W3CDTF">2024-06-24T17:27:00Z</dcterms:created>
  <dcterms:modified xsi:type="dcterms:W3CDTF">2024-07-02T17:31:00Z</dcterms:modified>
</cp:coreProperties>
</file>